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33" w:rsidRPr="00232C0B" w:rsidRDefault="00462B33" w:rsidP="00462B33">
      <w:pPr>
        <w:spacing w:line="560" w:lineRule="exact"/>
        <w:jc w:val="center"/>
        <w:rPr>
          <w:rFonts w:ascii="宋体" w:hAnsi="宋体" w:cs="Times New Roman"/>
          <w:kern w:val="0"/>
          <w:sz w:val="44"/>
          <w:szCs w:val="44"/>
        </w:rPr>
      </w:pPr>
      <w:r w:rsidRPr="00232C0B">
        <w:rPr>
          <w:rFonts w:ascii="宋体" w:hAnsi="宋体" w:cs="Times New Roman"/>
          <w:kern w:val="0"/>
          <w:sz w:val="44"/>
          <w:szCs w:val="44"/>
        </w:rPr>
        <w:t>20</w:t>
      </w:r>
      <w:r w:rsidRPr="00232C0B">
        <w:rPr>
          <w:rFonts w:ascii="宋体" w:hAnsi="宋体" w:cs="Times New Roman" w:hint="eastAsia"/>
          <w:kern w:val="0"/>
          <w:sz w:val="44"/>
          <w:szCs w:val="44"/>
        </w:rPr>
        <w:t>20</w:t>
      </w:r>
      <w:r w:rsidRPr="00232C0B">
        <w:rPr>
          <w:rFonts w:ascii="宋体" w:hAnsi="宋体" w:cs="Times New Roman"/>
          <w:kern w:val="0"/>
          <w:sz w:val="44"/>
          <w:szCs w:val="44"/>
        </w:rPr>
        <w:t>年度</w:t>
      </w:r>
      <w:r w:rsidRPr="00232C0B">
        <w:rPr>
          <w:rFonts w:ascii="宋体" w:hAnsi="宋体" w:cs="Times New Roman" w:hint="eastAsia"/>
          <w:kern w:val="0"/>
          <w:sz w:val="44"/>
          <w:szCs w:val="44"/>
        </w:rPr>
        <w:t>常德市</w:t>
      </w:r>
      <w:r w:rsidR="00232C0B" w:rsidRPr="00232C0B">
        <w:rPr>
          <w:rFonts w:ascii="宋体" w:hAnsi="宋体" w:cs="Times New Roman" w:hint="eastAsia"/>
          <w:kern w:val="0"/>
          <w:sz w:val="44"/>
          <w:szCs w:val="44"/>
        </w:rPr>
        <w:t>自然资源和规划局</w:t>
      </w:r>
      <w:r w:rsidR="00232C0B" w:rsidRPr="00232C0B">
        <w:rPr>
          <w:rFonts w:ascii="宋体" w:hAnsi="宋体" w:cs="Times New Roman"/>
          <w:kern w:val="0"/>
          <w:sz w:val="44"/>
          <w:szCs w:val="44"/>
        </w:rPr>
        <w:t>柳叶湖分局</w:t>
      </w:r>
      <w:r w:rsidRPr="00232C0B">
        <w:rPr>
          <w:rFonts w:ascii="宋体" w:hAnsi="宋体" w:cs="Times New Roman"/>
          <w:kern w:val="0"/>
          <w:sz w:val="44"/>
          <w:szCs w:val="44"/>
        </w:rPr>
        <w:t>整体支出绩效</w:t>
      </w:r>
      <w:r w:rsidRPr="00232C0B">
        <w:rPr>
          <w:rFonts w:ascii="宋体" w:hAnsi="宋体" w:cs="Times New Roman" w:hint="eastAsia"/>
          <w:kern w:val="0"/>
          <w:sz w:val="44"/>
          <w:szCs w:val="44"/>
        </w:rPr>
        <w:t>自评</w:t>
      </w:r>
      <w:r w:rsidRPr="00232C0B">
        <w:rPr>
          <w:rFonts w:ascii="宋体" w:hAnsi="宋体" w:cs="Times New Roman"/>
          <w:kern w:val="0"/>
          <w:sz w:val="44"/>
          <w:szCs w:val="44"/>
        </w:rPr>
        <w:t>报告</w:t>
      </w:r>
    </w:p>
    <w:p w:rsidR="00815A27" w:rsidRDefault="00815A27" w:rsidP="00815A27">
      <w:pPr>
        <w:widowControl/>
        <w:spacing w:line="560" w:lineRule="exact"/>
        <w:rPr>
          <w:rFonts w:ascii="Times New Roman" w:eastAsia="黑体" w:hAnsi="Times New Roman" w:cs="Times New Roman"/>
          <w:color w:val="222222"/>
          <w:kern w:val="0"/>
          <w:sz w:val="32"/>
          <w:szCs w:val="32"/>
        </w:rPr>
      </w:pPr>
    </w:p>
    <w:p w:rsidR="003E168C" w:rsidRDefault="003E168C" w:rsidP="00815A27">
      <w:pPr>
        <w:widowControl/>
        <w:spacing w:line="560" w:lineRule="exac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一、部门概况</w:t>
      </w:r>
    </w:p>
    <w:p w:rsidR="003E168C" w:rsidRDefault="003E168C" w:rsidP="00232C0B">
      <w:pPr>
        <w:widowControl/>
        <w:spacing w:line="560" w:lineRule="exact"/>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（一）机构、人员构成</w:t>
      </w:r>
    </w:p>
    <w:p w:rsidR="003E168C" w:rsidRPr="00BF3D96" w:rsidRDefault="00232C0B" w:rsidP="003E168C">
      <w:pPr>
        <w:rPr>
          <w:rFonts w:eastAsia="仿宋" w:cs="仿宋"/>
          <w:sz w:val="28"/>
          <w:szCs w:val="28"/>
        </w:rPr>
      </w:pPr>
      <w:r>
        <w:rPr>
          <w:rFonts w:eastAsia="仿宋" w:cs="仿宋" w:hint="eastAsia"/>
          <w:sz w:val="28"/>
          <w:szCs w:val="28"/>
        </w:rPr>
        <w:t xml:space="preserve">    </w:t>
      </w:r>
      <w:r w:rsidR="003E168C" w:rsidRPr="00BF3D96">
        <w:rPr>
          <w:rFonts w:eastAsia="仿宋" w:cs="仿宋" w:hint="eastAsia"/>
          <w:sz w:val="28"/>
          <w:szCs w:val="28"/>
        </w:rPr>
        <w:t>常德市</w:t>
      </w:r>
      <w:r>
        <w:rPr>
          <w:rFonts w:eastAsia="仿宋" w:cs="仿宋" w:hint="eastAsia"/>
          <w:sz w:val="28"/>
          <w:szCs w:val="28"/>
        </w:rPr>
        <w:t>自然资源和规划局</w:t>
      </w:r>
      <w:r>
        <w:rPr>
          <w:rFonts w:eastAsia="仿宋" w:cs="仿宋"/>
          <w:sz w:val="28"/>
          <w:szCs w:val="28"/>
        </w:rPr>
        <w:t>柳叶湖分局</w:t>
      </w:r>
      <w:r w:rsidR="003E168C" w:rsidRPr="00BF3D96">
        <w:rPr>
          <w:rFonts w:eastAsia="仿宋" w:cs="仿宋" w:hint="eastAsia"/>
          <w:sz w:val="28"/>
          <w:szCs w:val="28"/>
        </w:rPr>
        <w:t>为独立核算的</w:t>
      </w:r>
      <w:r>
        <w:rPr>
          <w:rFonts w:eastAsia="仿宋" w:cs="仿宋" w:hint="eastAsia"/>
          <w:sz w:val="28"/>
          <w:szCs w:val="28"/>
        </w:rPr>
        <w:t>二</w:t>
      </w:r>
      <w:r w:rsidR="003E168C" w:rsidRPr="00BF3D96">
        <w:rPr>
          <w:rFonts w:eastAsia="仿宋" w:cs="仿宋" w:hint="eastAsia"/>
          <w:sz w:val="28"/>
          <w:szCs w:val="28"/>
        </w:rPr>
        <w:t>级预算拨款单位，隶属于常德市</w:t>
      </w:r>
      <w:r>
        <w:rPr>
          <w:rFonts w:eastAsia="仿宋" w:cs="仿宋" w:hint="eastAsia"/>
          <w:sz w:val="28"/>
          <w:szCs w:val="28"/>
        </w:rPr>
        <w:t>自然资源和规划</w:t>
      </w:r>
      <w:r w:rsidR="003E168C" w:rsidRPr="00BF3D96">
        <w:rPr>
          <w:rFonts w:eastAsia="仿宋" w:cs="仿宋" w:hint="eastAsia"/>
          <w:sz w:val="28"/>
          <w:szCs w:val="28"/>
        </w:rPr>
        <w:t>局，执行事业单位会计制度。我</w:t>
      </w:r>
      <w:r w:rsidR="00B310CA">
        <w:rPr>
          <w:rFonts w:eastAsia="仿宋" w:cs="仿宋" w:hint="eastAsia"/>
          <w:sz w:val="28"/>
          <w:szCs w:val="28"/>
        </w:rPr>
        <w:t>分</w:t>
      </w:r>
      <w:r>
        <w:rPr>
          <w:rFonts w:eastAsia="仿宋" w:cs="仿宋" w:hint="eastAsia"/>
          <w:sz w:val="28"/>
          <w:szCs w:val="28"/>
        </w:rPr>
        <w:t>局</w:t>
      </w:r>
      <w:r w:rsidR="003E168C" w:rsidRPr="00BF3D96">
        <w:rPr>
          <w:rFonts w:eastAsia="仿宋" w:cs="仿宋" w:hint="eastAsia"/>
          <w:sz w:val="28"/>
          <w:szCs w:val="28"/>
        </w:rPr>
        <w:t>实有在编人数</w:t>
      </w:r>
      <w:r>
        <w:rPr>
          <w:rFonts w:eastAsia="仿宋" w:cs="仿宋"/>
          <w:sz w:val="28"/>
          <w:szCs w:val="28"/>
        </w:rPr>
        <w:t>59</w:t>
      </w:r>
      <w:r w:rsidR="003E168C" w:rsidRPr="00BF3D96">
        <w:rPr>
          <w:rFonts w:eastAsia="仿宋" w:cs="仿宋" w:hint="eastAsia"/>
          <w:sz w:val="28"/>
          <w:szCs w:val="28"/>
        </w:rPr>
        <w:t>人，下设</w:t>
      </w:r>
      <w:r w:rsidRPr="00232C0B">
        <w:rPr>
          <w:rFonts w:eastAsia="仿宋" w:cs="仿宋" w:hint="eastAsia"/>
          <w:sz w:val="28"/>
          <w:szCs w:val="28"/>
        </w:rPr>
        <w:t>办公室、人事股、财务室、法规信访股股、自然资源确权登记股、耕地保护监督和生态修复股、国土空间用途管制股、建筑工程规划管理股、征地拆迁管理股</w:t>
      </w:r>
      <w:r>
        <w:rPr>
          <w:rFonts w:eastAsia="仿宋" w:cs="仿宋" w:hint="eastAsia"/>
          <w:sz w:val="28"/>
          <w:szCs w:val="28"/>
        </w:rPr>
        <w:t>9</w:t>
      </w:r>
      <w:r>
        <w:rPr>
          <w:rFonts w:eastAsia="仿宋" w:cs="仿宋" w:hint="eastAsia"/>
          <w:sz w:val="28"/>
          <w:szCs w:val="28"/>
        </w:rPr>
        <w:t>个</w:t>
      </w:r>
      <w:r>
        <w:rPr>
          <w:rFonts w:eastAsia="仿宋" w:cs="仿宋"/>
          <w:sz w:val="28"/>
          <w:szCs w:val="28"/>
        </w:rPr>
        <w:t>内设机构</w:t>
      </w:r>
      <w:r w:rsidR="003E168C" w:rsidRPr="00BF3D96">
        <w:rPr>
          <w:rFonts w:eastAsia="仿宋" w:cs="仿宋" w:hint="eastAsia"/>
          <w:sz w:val="28"/>
          <w:szCs w:val="28"/>
        </w:rPr>
        <w:t>，</w:t>
      </w:r>
      <w:r w:rsidRPr="00232C0B">
        <w:rPr>
          <w:rFonts w:eastAsia="仿宋" w:cs="仿宋" w:hint="eastAsia"/>
          <w:sz w:val="28"/>
          <w:szCs w:val="28"/>
        </w:rPr>
        <w:t>柳叶湖旅游度假区白鹤镇自然资源所、柳叶湖街道自然资源所、七里桥街道自然资源所</w:t>
      </w:r>
      <w:r w:rsidRPr="00232C0B">
        <w:rPr>
          <w:rFonts w:eastAsia="仿宋" w:cs="仿宋" w:hint="eastAsia"/>
          <w:sz w:val="28"/>
          <w:szCs w:val="28"/>
        </w:rPr>
        <w:t>3</w:t>
      </w:r>
      <w:r w:rsidRPr="00232C0B">
        <w:rPr>
          <w:rFonts w:eastAsia="仿宋" w:cs="仿宋" w:hint="eastAsia"/>
          <w:sz w:val="28"/>
          <w:szCs w:val="28"/>
        </w:rPr>
        <w:t>个派出机构，征地拆迁所、执法监察大队、土地开发整理中心</w:t>
      </w:r>
      <w:r w:rsidRPr="00232C0B">
        <w:rPr>
          <w:rFonts w:eastAsia="仿宋" w:cs="仿宋" w:hint="eastAsia"/>
          <w:sz w:val="28"/>
          <w:szCs w:val="28"/>
        </w:rPr>
        <w:t>3</w:t>
      </w:r>
      <w:r w:rsidRPr="00232C0B">
        <w:rPr>
          <w:rFonts w:eastAsia="仿宋" w:cs="仿宋" w:hint="eastAsia"/>
          <w:sz w:val="28"/>
          <w:szCs w:val="28"/>
        </w:rPr>
        <w:t>个</w:t>
      </w:r>
      <w:r w:rsidRPr="00232C0B">
        <w:rPr>
          <w:rFonts w:eastAsia="仿宋" w:cs="仿宋" w:hint="eastAsia"/>
          <w:sz w:val="28"/>
          <w:szCs w:val="28"/>
        </w:rPr>
        <w:t>二级机构</w:t>
      </w:r>
      <w:r w:rsidR="003E168C" w:rsidRPr="00BF3D96">
        <w:rPr>
          <w:rFonts w:eastAsia="仿宋" w:cs="仿宋" w:hint="eastAsia"/>
          <w:sz w:val="28"/>
          <w:szCs w:val="28"/>
        </w:rPr>
        <w:t>。</w:t>
      </w:r>
    </w:p>
    <w:p w:rsidR="003E168C" w:rsidRDefault="003E168C" w:rsidP="003E168C">
      <w:pPr>
        <w:widowControl/>
        <w:spacing w:line="560" w:lineRule="exact"/>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（二）单位主要职责</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常德市自然资源和规划局柳叶湖分局贯彻落实中央、省委、市委关于自然资源工作的方针政策和决策部署，在履职过程中坚持和加强党对自然资源和规划工作的集中统一领导。主要职责是</w:t>
      </w:r>
      <w:r w:rsidRPr="00232C0B">
        <w:rPr>
          <w:rFonts w:eastAsia="仿宋" w:cs="仿宋" w:hint="eastAsia"/>
          <w:sz w:val="28"/>
          <w:szCs w:val="28"/>
        </w:rPr>
        <w:t>:</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1</w:t>
      </w:r>
      <w:r w:rsidRPr="00232C0B">
        <w:rPr>
          <w:rFonts w:eastAsia="仿宋" w:cs="仿宋" w:hint="eastAsia"/>
          <w:sz w:val="28"/>
          <w:szCs w:val="28"/>
        </w:rPr>
        <w:t>、贯彻国家、省、市有关自然资源和规划工作的政策法规和决策部署，具体组织实施辖区内有关政策等法规的宣传普及工作；</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2</w:t>
      </w:r>
      <w:r w:rsidRPr="00232C0B">
        <w:rPr>
          <w:rFonts w:eastAsia="仿宋" w:cs="仿宋" w:hint="eastAsia"/>
          <w:sz w:val="28"/>
          <w:szCs w:val="28"/>
        </w:rPr>
        <w:t>、参与辖区内国土空间规划、详细规划、专项规划编制和市自然资源规划局组织的有关规划修改工作，负责辖区内村镇规划编制、调整和报批工作，承担辖区内乡（镇）村建设项目规划许可发证有关具体工作；</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lastRenderedPageBreak/>
        <w:t>3</w:t>
      </w:r>
      <w:r w:rsidRPr="00232C0B">
        <w:rPr>
          <w:rFonts w:eastAsia="仿宋" w:cs="仿宋" w:hint="eastAsia"/>
          <w:sz w:val="28"/>
          <w:szCs w:val="28"/>
        </w:rPr>
        <w:t>、依法协助办理辖区内单位建设用地选址、审查呈报和现场管理及验收工作，承担辖区内自然资源统一确权登记有关工作；</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4</w:t>
      </w:r>
      <w:r w:rsidRPr="00232C0B">
        <w:rPr>
          <w:rFonts w:eastAsia="仿宋" w:cs="仿宋" w:hint="eastAsia"/>
          <w:sz w:val="28"/>
          <w:szCs w:val="28"/>
        </w:rPr>
        <w:t>、负责辖区内土地利用年度规划执行、自然资源节约集约利用、耕地特别是基本农田保护、地质灾害防治以及国土空间生态修复等相关工作；</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5</w:t>
      </w:r>
      <w:r w:rsidRPr="00232C0B">
        <w:rPr>
          <w:rFonts w:eastAsia="仿宋" w:cs="仿宋" w:hint="eastAsia"/>
          <w:sz w:val="28"/>
          <w:szCs w:val="28"/>
        </w:rPr>
        <w:t>、承担辖区内农用地转用、土地征收征用有关事务性服务性工作；</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6</w:t>
      </w:r>
      <w:r w:rsidRPr="00232C0B">
        <w:rPr>
          <w:rFonts w:eastAsia="仿宋" w:cs="仿宋" w:hint="eastAsia"/>
          <w:sz w:val="28"/>
          <w:szCs w:val="28"/>
        </w:rPr>
        <w:t>、承担辖区内自然资源有关违法行为的日常监管工作；</w:t>
      </w:r>
    </w:p>
    <w:p w:rsidR="00232C0B" w:rsidRPr="00232C0B" w:rsidRDefault="00232C0B" w:rsidP="00232C0B">
      <w:pPr>
        <w:widowControl/>
        <w:spacing w:line="560" w:lineRule="exact"/>
        <w:ind w:firstLine="640"/>
        <w:rPr>
          <w:rFonts w:eastAsia="仿宋" w:cs="仿宋" w:hint="eastAsia"/>
          <w:sz w:val="28"/>
          <w:szCs w:val="28"/>
        </w:rPr>
      </w:pPr>
      <w:r w:rsidRPr="00232C0B">
        <w:rPr>
          <w:rFonts w:eastAsia="仿宋" w:cs="仿宋" w:hint="eastAsia"/>
          <w:sz w:val="28"/>
          <w:szCs w:val="28"/>
        </w:rPr>
        <w:t>7</w:t>
      </w:r>
      <w:r w:rsidRPr="00232C0B">
        <w:rPr>
          <w:rFonts w:eastAsia="仿宋" w:cs="仿宋" w:hint="eastAsia"/>
          <w:sz w:val="28"/>
          <w:szCs w:val="28"/>
        </w:rPr>
        <w:t>、承办市自然资源规划局授权负责的辖区自然资源和规划管理与服务其他业务工作；</w:t>
      </w:r>
    </w:p>
    <w:p w:rsidR="003E168C" w:rsidRDefault="00232C0B" w:rsidP="00232C0B">
      <w:pPr>
        <w:widowControl/>
        <w:spacing w:line="560" w:lineRule="exact"/>
        <w:ind w:firstLine="640"/>
        <w:rPr>
          <w:rFonts w:ascii="Times New Roman" w:eastAsia="黑体" w:hAnsi="Times New Roman" w:cs="Times New Roman"/>
          <w:color w:val="222222"/>
          <w:kern w:val="0"/>
          <w:sz w:val="32"/>
          <w:szCs w:val="32"/>
        </w:rPr>
      </w:pPr>
      <w:r w:rsidRPr="00232C0B">
        <w:rPr>
          <w:rFonts w:eastAsia="仿宋" w:cs="仿宋" w:hint="eastAsia"/>
          <w:sz w:val="28"/>
          <w:szCs w:val="28"/>
        </w:rPr>
        <w:t>8</w:t>
      </w:r>
      <w:r w:rsidRPr="00232C0B">
        <w:rPr>
          <w:rFonts w:eastAsia="仿宋" w:cs="仿宋" w:hint="eastAsia"/>
          <w:sz w:val="28"/>
          <w:szCs w:val="28"/>
        </w:rPr>
        <w:t>、完成市自然资源规划局和辖区党工委管委会交办的其他事项。</w:t>
      </w:r>
      <w:r w:rsidR="003E168C">
        <w:rPr>
          <w:rFonts w:ascii="Times New Roman" w:eastAsia="黑体" w:hAnsi="Times New Roman" w:cs="Times New Roman"/>
          <w:color w:val="222222"/>
          <w:kern w:val="0"/>
          <w:sz w:val="32"/>
          <w:szCs w:val="32"/>
        </w:rPr>
        <w:t>二、部门财务情况</w:t>
      </w:r>
    </w:p>
    <w:p w:rsidR="003E168C" w:rsidRDefault="003E168C" w:rsidP="00815A27">
      <w:pPr>
        <w:widowControl/>
        <w:spacing w:line="560" w:lineRule="exact"/>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（一）部门整体支出情况</w:t>
      </w:r>
    </w:p>
    <w:p w:rsidR="003E168C" w:rsidRPr="00EB7DF8" w:rsidRDefault="003E168C" w:rsidP="00EB7DF8">
      <w:pPr>
        <w:ind w:firstLineChars="200" w:firstLine="560"/>
        <w:rPr>
          <w:rFonts w:eastAsia="仿宋" w:cs="仿宋" w:hint="eastAsia"/>
          <w:sz w:val="28"/>
          <w:szCs w:val="28"/>
        </w:rPr>
      </w:pPr>
      <w:r w:rsidRPr="001130CA">
        <w:rPr>
          <w:rFonts w:eastAsia="仿宋" w:cs="仿宋" w:hint="eastAsia"/>
          <w:sz w:val="28"/>
          <w:szCs w:val="28"/>
        </w:rPr>
        <w:t>全年支出总计</w:t>
      </w:r>
      <w:r w:rsidR="00EB7DF8" w:rsidRPr="00EB7DF8">
        <w:rPr>
          <w:rFonts w:eastAsia="仿宋" w:cs="仿宋"/>
          <w:sz w:val="28"/>
          <w:szCs w:val="28"/>
        </w:rPr>
        <w:t>475.71</w:t>
      </w:r>
      <w:r w:rsidRPr="001130CA">
        <w:rPr>
          <w:rFonts w:eastAsia="仿宋" w:cs="仿宋" w:hint="eastAsia"/>
          <w:sz w:val="28"/>
          <w:szCs w:val="28"/>
        </w:rPr>
        <w:t>万元，其中：基本支出</w:t>
      </w:r>
      <w:r w:rsidR="00EB7DF8">
        <w:rPr>
          <w:rFonts w:eastAsia="仿宋" w:cs="仿宋"/>
          <w:sz w:val="28"/>
          <w:szCs w:val="28"/>
        </w:rPr>
        <w:t>467.75</w:t>
      </w:r>
      <w:r w:rsidRPr="001130CA">
        <w:rPr>
          <w:rFonts w:eastAsia="仿宋" w:cs="仿宋" w:hint="eastAsia"/>
          <w:sz w:val="28"/>
          <w:szCs w:val="28"/>
        </w:rPr>
        <w:t>万元，主要包括工资福利支出</w:t>
      </w:r>
      <w:r w:rsidR="00EB7DF8" w:rsidRPr="00EB7DF8">
        <w:rPr>
          <w:rFonts w:eastAsia="仿宋" w:cs="仿宋"/>
          <w:sz w:val="28"/>
          <w:szCs w:val="28"/>
        </w:rPr>
        <w:t>364.01</w:t>
      </w:r>
      <w:r w:rsidRPr="001130CA">
        <w:rPr>
          <w:rFonts w:eastAsia="仿宋" w:cs="仿宋" w:hint="eastAsia"/>
          <w:sz w:val="28"/>
          <w:szCs w:val="28"/>
        </w:rPr>
        <w:t>万元、商品和服务支出</w:t>
      </w:r>
      <w:r w:rsidR="00EB7DF8">
        <w:rPr>
          <w:rFonts w:eastAsia="仿宋" w:cs="仿宋"/>
          <w:sz w:val="28"/>
          <w:szCs w:val="28"/>
        </w:rPr>
        <w:t>78.59</w:t>
      </w:r>
      <w:r w:rsidRPr="001130CA">
        <w:rPr>
          <w:rFonts w:eastAsia="仿宋" w:cs="仿宋" w:hint="eastAsia"/>
          <w:sz w:val="28"/>
          <w:szCs w:val="28"/>
        </w:rPr>
        <w:t>万元、对个人和家庭的补助支出</w:t>
      </w:r>
      <w:r w:rsidR="00EB7DF8" w:rsidRPr="00EB7DF8">
        <w:rPr>
          <w:rFonts w:eastAsia="仿宋" w:cs="仿宋"/>
          <w:sz w:val="28"/>
          <w:szCs w:val="28"/>
        </w:rPr>
        <w:t>25.15</w:t>
      </w:r>
      <w:r w:rsidR="00EB7DF8">
        <w:rPr>
          <w:rFonts w:eastAsia="仿宋" w:cs="仿宋" w:hint="eastAsia"/>
          <w:sz w:val="28"/>
          <w:szCs w:val="28"/>
        </w:rPr>
        <w:t>万元</w:t>
      </w:r>
      <w:r w:rsidRPr="001130CA">
        <w:rPr>
          <w:rFonts w:eastAsia="仿宋" w:cs="仿宋" w:hint="eastAsia"/>
          <w:sz w:val="28"/>
          <w:szCs w:val="28"/>
        </w:rPr>
        <w:t>；项目支出</w:t>
      </w:r>
      <w:r w:rsidR="00EB7DF8" w:rsidRPr="00EB7DF8">
        <w:rPr>
          <w:rFonts w:eastAsia="仿宋" w:cs="仿宋"/>
          <w:sz w:val="28"/>
          <w:szCs w:val="28"/>
        </w:rPr>
        <w:t>7.96</w:t>
      </w:r>
      <w:r w:rsidRPr="001130CA">
        <w:rPr>
          <w:rFonts w:eastAsia="仿宋" w:cs="仿宋" w:hint="eastAsia"/>
          <w:sz w:val="28"/>
          <w:szCs w:val="28"/>
        </w:rPr>
        <w:t>万元。</w:t>
      </w:r>
    </w:p>
    <w:p w:rsidR="003E168C" w:rsidRDefault="003E168C" w:rsidP="00815A27">
      <w:pPr>
        <w:widowControl/>
        <w:spacing w:line="560" w:lineRule="exact"/>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（二）部门预算收支决算情况</w:t>
      </w:r>
    </w:p>
    <w:p w:rsidR="003E168C" w:rsidRPr="00B00F07" w:rsidRDefault="003E168C" w:rsidP="003E168C">
      <w:pPr>
        <w:ind w:firstLineChars="200" w:firstLine="560"/>
        <w:rPr>
          <w:rFonts w:eastAsia="仿宋" w:cs="仿宋"/>
          <w:sz w:val="28"/>
          <w:szCs w:val="28"/>
        </w:rPr>
      </w:pPr>
      <w:r w:rsidRPr="00B00F07">
        <w:rPr>
          <w:rFonts w:eastAsia="仿宋" w:cs="仿宋" w:hint="eastAsia"/>
          <w:sz w:val="28"/>
          <w:szCs w:val="28"/>
        </w:rPr>
        <w:t>20</w:t>
      </w:r>
      <w:r w:rsidR="00A16E8F">
        <w:rPr>
          <w:rFonts w:eastAsia="仿宋" w:cs="仿宋" w:hint="eastAsia"/>
          <w:sz w:val="28"/>
          <w:szCs w:val="28"/>
        </w:rPr>
        <w:t>20</w:t>
      </w:r>
      <w:r w:rsidRPr="00B00F07">
        <w:rPr>
          <w:rFonts w:eastAsia="仿宋" w:cs="仿宋" w:hint="eastAsia"/>
          <w:sz w:val="28"/>
          <w:szCs w:val="28"/>
        </w:rPr>
        <w:t>年财政拨款收入</w:t>
      </w:r>
      <w:r w:rsidR="00D957EE">
        <w:rPr>
          <w:rFonts w:eastAsia="仿宋" w:cs="仿宋"/>
          <w:sz w:val="28"/>
          <w:szCs w:val="28"/>
        </w:rPr>
        <w:t>471.86</w:t>
      </w:r>
      <w:r w:rsidRPr="00B00F07">
        <w:rPr>
          <w:rFonts w:eastAsia="仿宋" w:cs="仿宋" w:hint="eastAsia"/>
          <w:sz w:val="28"/>
          <w:szCs w:val="28"/>
        </w:rPr>
        <w:t>万元，支出</w:t>
      </w:r>
      <w:r w:rsidR="00D957EE">
        <w:rPr>
          <w:rFonts w:eastAsia="仿宋" w:cs="仿宋"/>
          <w:sz w:val="28"/>
          <w:szCs w:val="28"/>
        </w:rPr>
        <w:t>475.71</w:t>
      </w:r>
      <w:r w:rsidRPr="00B00F07">
        <w:rPr>
          <w:rFonts w:eastAsia="仿宋" w:cs="仿宋" w:hint="eastAsia"/>
          <w:sz w:val="28"/>
          <w:szCs w:val="28"/>
        </w:rPr>
        <w:t>万元，具体情况如下：</w:t>
      </w:r>
    </w:p>
    <w:p w:rsidR="003E168C" w:rsidRPr="00B00F07" w:rsidRDefault="003E168C" w:rsidP="003E168C">
      <w:pPr>
        <w:ind w:firstLine="560"/>
        <w:rPr>
          <w:rFonts w:eastAsia="仿宋" w:cs="仿宋"/>
          <w:sz w:val="28"/>
          <w:szCs w:val="28"/>
        </w:rPr>
      </w:pPr>
      <w:r w:rsidRPr="00B00F07">
        <w:rPr>
          <w:rFonts w:eastAsia="仿宋" w:cs="仿宋" w:hint="eastAsia"/>
          <w:sz w:val="28"/>
          <w:szCs w:val="28"/>
        </w:rPr>
        <w:t>1</w:t>
      </w:r>
      <w:r w:rsidRPr="00B00F07">
        <w:rPr>
          <w:rFonts w:eastAsia="仿宋" w:cs="仿宋" w:hint="eastAsia"/>
          <w:sz w:val="28"/>
          <w:szCs w:val="28"/>
        </w:rPr>
        <w:t>、基本支出。</w:t>
      </w:r>
      <w:r w:rsidRPr="00CF31D7">
        <w:rPr>
          <w:rFonts w:eastAsia="仿宋" w:cs="仿宋" w:hint="eastAsia"/>
          <w:sz w:val="28"/>
          <w:szCs w:val="28"/>
        </w:rPr>
        <w:t>是指单位为保障机构正常运转和完成日常工作任务而发生的各项支出。包括用于基本工资、津贴补贴等人员经费以及办公费、印刷费、水电费、办公设备购置等日常公用经费。</w:t>
      </w:r>
      <w:r w:rsidR="00A16E8F">
        <w:rPr>
          <w:rFonts w:eastAsia="仿宋" w:cs="仿宋" w:hint="eastAsia"/>
          <w:sz w:val="28"/>
          <w:szCs w:val="28"/>
        </w:rPr>
        <w:t>2020</w:t>
      </w:r>
      <w:r w:rsidRPr="00B00F07">
        <w:rPr>
          <w:rFonts w:eastAsia="仿宋" w:cs="仿宋" w:hint="eastAsia"/>
          <w:sz w:val="28"/>
          <w:szCs w:val="28"/>
        </w:rPr>
        <w:t>年实际支出</w:t>
      </w:r>
      <w:r w:rsidR="00D957EE">
        <w:rPr>
          <w:rFonts w:eastAsia="仿宋" w:cs="仿宋"/>
          <w:sz w:val="28"/>
          <w:szCs w:val="28"/>
        </w:rPr>
        <w:t>467.75</w:t>
      </w:r>
      <w:r w:rsidRPr="00B00F07">
        <w:rPr>
          <w:rFonts w:eastAsia="仿宋" w:cs="仿宋" w:hint="eastAsia"/>
          <w:sz w:val="28"/>
          <w:szCs w:val="28"/>
        </w:rPr>
        <w:t>万元，其中人员经费支出</w:t>
      </w:r>
      <w:r w:rsidR="00D957EE">
        <w:rPr>
          <w:rFonts w:eastAsia="仿宋" w:cs="仿宋"/>
          <w:sz w:val="28"/>
          <w:szCs w:val="28"/>
        </w:rPr>
        <w:t>389.16</w:t>
      </w:r>
      <w:r w:rsidRPr="00B00F07">
        <w:rPr>
          <w:rFonts w:eastAsia="仿宋" w:cs="仿宋" w:hint="eastAsia"/>
          <w:sz w:val="28"/>
          <w:szCs w:val="28"/>
        </w:rPr>
        <w:t>万元，日常公用经费支出</w:t>
      </w:r>
      <w:r w:rsidR="00D957EE">
        <w:rPr>
          <w:rFonts w:eastAsia="仿宋" w:cs="仿宋"/>
          <w:sz w:val="28"/>
          <w:szCs w:val="28"/>
        </w:rPr>
        <w:t>78.59</w:t>
      </w:r>
      <w:r w:rsidRPr="00B00F07">
        <w:rPr>
          <w:rFonts w:eastAsia="仿宋" w:cs="仿宋" w:hint="eastAsia"/>
          <w:sz w:val="28"/>
          <w:szCs w:val="28"/>
        </w:rPr>
        <w:t>万元。</w:t>
      </w:r>
    </w:p>
    <w:p w:rsidR="003E168C" w:rsidRPr="004C4FAD" w:rsidRDefault="003E168C" w:rsidP="003E168C">
      <w:pPr>
        <w:ind w:firstLine="560"/>
        <w:rPr>
          <w:rFonts w:eastAsia="仿宋" w:cs="仿宋"/>
          <w:sz w:val="28"/>
          <w:szCs w:val="28"/>
        </w:rPr>
      </w:pPr>
      <w:r w:rsidRPr="00B00F07">
        <w:rPr>
          <w:rFonts w:eastAsia="仿宋" w:cs="仿宋" w:hint="eastAsia"/>
          <w:sz w:val="28"/>
          <w:szCs w:val="28"/>
        </w:rPr>
        <w:lastRenderedPageBreak/>
        <w:t>2</w:t>
      </w:r>
      <w:r w:rsidRPr="00B00F07">
        <w:rPr>
          <w:rFonts w:eastAsia="仿宋" w:cs="仿宋" w:hint="eastAsia"/>
          <w:sz w:val="28"/>
          <w:szCs w:val="28"/>
        </w:rPr>
        <w:t>、项目支出。</w:t>
      </w:r>
      <w:r w:rsidRPr="00CF31D7">
        <w:rPr>
          <w:rFonts w:eastAsia="仿宋" w:cs="仿宋" w:hint="eastAsia"/>
          <w:sz w:val="28"/>
          <w:szCs w:val="28"/>
        </w:rPr>
        <w:t>是指单位为完成特定工作任务或事业发展目标，在基本支出之外</w:t>
      </w:r>
      <w:r w:rsidR="00D957EE">
        <w:rPr>
          <w:rFonts w:eastAsia="仿宋" w:cs="仿宋" w:hint="eastAsia"/>
          <w:sz w:val="28"/>
          <w:szCs w:val="28"/>
        </w:rPr>
        <w:t>的</w:t>
      </w:r>
      <w:r w:rsidRPr="00CF31D7">
        <w:rPr>
          <w:rFonts w:eastAsia="仿宋" w:cs="仿宋" w:hint="eastAsia"/>
          <w:sz w:val="28"/>
          <w:szCs w:val="28"/>
        </w:rPr>
        <w:t>支出</w:t>
      </w:r>
      <w:r>
        <w:rPr>
          <w:rFonts w:eastAsia="仿宋" w:cs="仿宋" w:hint="eastAsia"/>
          <w:sz w:val="28"/>
          <w:szCs w:val="28"/>
        </w:rPr>
        <w:t>。</w:t>
      </w:r>
      <w:r>
        <w:rPr>
          <w:rFonts w:eastAsia="仿宋" w:cs="仿宋" w:hint="eastAsia"/>
          <w:sz w:val="28"/>
          <w:szCs w:val="28"/>
        </w:rPr>
        <w:t>20</w:t>
      </w:r>
      <w:r w:rsidR="00A16E8F">
        <w:rPr>
          <w:rFonts w:eastAsia="仿宋" w:cs="仿宋" w:hint="eastAsia"/>
          <w:sz w:val="28"/>
          <w:szCs w:val="28"/>
        </w:rPr>
        <w:t>20</w:t>
      </w:r>
      <w:r>
        <w:rPr>
          <w:rFonts w:eastAsia="仿宋" w:cs="仿宋" w:hint="eastAsia"/>
          <w:sz w:val="28"/>
          <w:szCs w:val="28"/>
        </w:rPr>
        <w:t>年实际支出</w:t>
      </w:r>
      <w:r w:rsidR="00D957EE">
        <w:rPr>
          <w:rFonts w:eastAsia="仿宋" w:cs="仿宋"/>
          <w:sz w:val="28"/>
          <w:szCs w:val="28"/>
        </w:rPr>
        <w:t>7.96</w:t>
      </w:r>
      <w:r w:rsidR="00D957EE">
        <w:rPr>
          <w:rFonts w:eastAsia="仿宋" w:cs="仿宋" w:hint="eastAsia"/>
          <w:sz w:val="28"/>
          <w:szCs w:val="28"/>
        </w:rPr>
        <w:t>万元，</w:t>
      </w:r>
      <w:r>
        <w:rPr>
          <w:rFonts w:eastAsia="仿宋" w:cs="仿宋" w:hint="eastAsia"/>
          <w:sz w:val="28"/>
          <w:szCs w:val="28"/>
        </w:rPr>
        <w:t>其中</w:t>
      </w:r>
      <w:r w:rsidR="00D957EE">
        <w:rPr>
          <w:rFonts w:eastAsia="仿宋" w:cs="仿宋" w:hint="eastAsia"/>
          <w:sz w:val="28"/>
          <w:szCs w:val="28"/>
        </w:rPr>
        <w:t>自然资源</w:t>
      </w:r>
      <w:r w:rsidR="00D957EE">
        <w:rPr>
          <w:rFonts w:eastAsia="仿宋" w:cs="仿宋"/>
          <w:sz w:val="28"/>
          <w:szCs w:val="28"/>
        </w:rPr>
        <w:t>调查与确权登记</w:t>
      </w:r>
      <w:r w:rsidR="00D957EE">
        <w:rPr>
          <w:rFonts w:eastAsia="仿宋" w:cs="仿宋" w:hint="eastAsia"/>
          <w:sz w:val="28"/>
          <w:szCs w:val="28"/>
        </w:rPr>
        <w:t>7.96</w:t>
      </w:r>
      <w:r w:rsidR="00D957EE">
        <w:rPr>
          <w:rFonts w:eastAsia="仿宋" w:cs="仿宋" w:hint="eastAsia"/>
          <w:sz w:val="28"/>
          <w:szCs w:val="28"/>
        </w:rPr>
        <w:t>万元</w:t>
      </w:r>
      <w:r w:rsidR="00A16E8F">
        <w:rPr>
          <w:rFonts w:eastAsia="仿宋" w:cs="仿宋" w:hint="eastAsia"/>
          <w:sz w:val="28"/>
          <w:szCs w:val="28"/>
        </w:rPr>
        <w:t>。</w:t>
      </w:r>
    </w:p>
    <w:p w:rsidR="003E168C" w:rsidRPr="00B00F07" w:rsidRDefault="003E168C" w:rsidP="00815A27">
      <w:pPr>
        <w:widowControl/>
        <w:spacing w:line="560" w:lineRule="exact"/>
        <w:rPr>
          <w:rFonts w:eastAsia="仿宋" w:cs="仿宋"/>
          <w:sz w:val="28"/>
          <w:szCs w:val="28"/>
        </w:rPr>
      </w:pPr>
      <w:r w:rsidRPr="00B00F07">
        <w:rPr>
          <w:rFonts w:eastAsia="仿宋" w:cs="仿宋"/>
          <w:sz w:val="28"/>
          <w:szCs w:val="28"/>
        </w:rPr>
        <w:t>（三）</w:t>
      </w:r>
      <w:r w:rsidRPr="00B00F07">
        <w:rPr>
          <w:rFonts w:eastAsia="仿宋" w:cs="仿宋"/>
          <w:sz w:val="28"/>
          <w:szCs w:val="28"/>
        </w:rPr>
        <w:t xml:space="preserve"> “</w:t>
      </w:r>
      <w:r w:rsidRPr="00B00F07">
        <w:rPr>
          <w:rFonts w:eastAsia="仿宋" w:cs="仿宋"/>
          <w:sz w:val="28"/>
          <w:szCs w:val="28"/>
        </w:rPr>
        <w:t>三公经费</w:t>
      </w:r>
      <w:r w:rsidRPr="00B00F07">
        <w:rPr>
          <w:rFonts w:eastAsia="仿宋" w:cs="仿宋"/>
          <w:sz w:val="28"/>
          <w:szCs w:val="28"/>
        </w:rPr>
        <w:t>”</w:t>
      </w:r>
      <w:r w:rsidRPr="00B00F07">
        <w:rPr>
          <w:rFonts w:eastAsia="仿宋" w:cs="仿宋"/>
          <w:sz w:val="28"/>
          <w:szCs w:val="28"/>
        </w:rPr>
        <w:t>支出使用和管理情况</w:t>
      </w:r>
    </w:p>
    <w:p w:rsidR="00D957EE" w:rsidRDefault="00D957EE" w:rsidP="00B310CA">
      <w:pPr>
        <w:ind w:firstLine="560"/>
        <w:rPr>
          <w:rFonts w:eastAsia="仿宋" w:cs="仿宋"/>
          <w:sz w:val="28"/>
          <w:szCs w:val="28"/>
        </w:rPr>
      </w:pPr>
      <w:r w:rsidRPr="00D957EE">
        <w:rPr>
          <w:rFonts w:eastAsia="仿宋" w:cs="仿宋" w:hint="eastAsia"/>
          <w:sz w:val="28"/>
          <w:szCs w:val="28"/>
        </w:rPr>
        <w:t>“三公”经费财政拨款支出预算为</w:t>
      </w:r>
      <w:r w:rsidRPr="00D957EE">
        <w:rPr>
          <w:rFonts w:eastAsia="仿宋" w:cs="仿宋" w:hint="eastAsia"/>
          <w:sz w:val="28"/>
          <w:szCs w:val="28"/>
        </w:rPr>
        <w:t>3.5</w:t>
      </w:r>
      <w:r w:rsidRPr="00D957EE">
        <w:rPr>
          <w:rFonts w:eastAsia="仿宋" w:cs="仿宋" w:hint="eastAsia"/>
          <w:sz w:val="28"/>
          <w:szCs w:val="28"/>
        </w:rPr>
        <w:t>万元，支出决算为</w:t>
      </w:r>
      <w:r w:rsidRPr="00D957EE">
        <w:rPr>
          <w:rFonts w:eastAsia="仿宋" w:cs="仿宋" w:hint="eastAsia"/>
          <w:sz w:val="28"/>
          <w:szCs w:val="28"/>
        </w:rPr>
        <w:t>0.09</w:t>
      </w:r>
      <w:r w:rsidRPr="00D957EE">
        <w:rPr>
          <w:rFonts w:eastAsia="仿宋" w:cs="仿宋" w:hint="eastAsia"/>
          <w:sz w:val="28"/>
          <w:szCs w:val="28"/>
        </w:rPr>
        <w:t>万元，完成预算的</w:t>
      </w:r>
      <w:r w:rsidRPr="00D957EE">
        <w:rPr>
          <w:rFonts w:eastAsia="仿宋" w:cs="仿宋" w:hint="eastAsia"/>
          <w:sz w:val="28"/>
          <w:szCs w:val="28"/>
        </w:rPr>
        <w:t>2.57%</w:t>
      </w:r>
      <w:r w:rsidRPr="00D957EE">
        <w:rPr>
          <w:rFonts w:eastAsia="仿宋" w:cs="仿宋" w:hint="eastAsia"/>
          <w:sz w:val="28"/>
          <w:szCs w:val="28"/>
        </w:rPr>
        <w:t>，其中</w:t>
      </w:r>
      <w:r w:rsidR="00B310CA">
        <w:rPr>
          <w:rFonts w:eastAsia="仿宋" w:cs="仿宋" w:hint="eastAsia"/>
          <w:sz w:val="28"/>
          <w:szCs w:val="28"/>
        </w:rPr>
        <w:t>：</w:t>
      </w:r>
      <w:r w:rsidRPr="00D957EE">
        <w:rPr>
          <w:rFonts w:eastAsia="仿宋" w:cs="仿宋" w:hint="eastAsia"/>
          <w:sz w:val="28"/>
          <w:szCs w:val="28"/>
        </w:rPr>
        <w:t>公务用车购置费及运行维护费支出预算为</w:t>
      </w:r>
      <w:r w:rsidRPr="00D957EE">
        <w:rPr>
          <w:rFonts w:eastAsia="仿宋" w:cs="仿宋" w:hint="eastAsia"/>
          <w:sz w:val="28"/>
          <w:szCs w:val="28"/>
        </w:rPr>
        <w:t>3.5</w:t>
      </w:r>
      <w:r w:rsidRPr="00D957EE">
        <w:rPr>
          <w:rFonts w:eastAsia="仿宋" w:cs="仿宋" w:hint="eastAsia"/>
          <w:sz w:val="28"/>
          <w:szCs w:val="28"/>
        </w:rPr>
        <w:t>万元，支出决算为</w:t>
      </w:r>
      <w:r w:rsidRPr="00D957EE">
        <w:rPr>
          <w:rFonts w:eastAsia="仿宋" w:cs="仿宋" w:hint="eastAsia"/>
          <w:sz w:val="28"/>
          <w:szCs w:val="28"/>
        </w:rPr>
        <w:t>0.09</w:t>
      </w:r>
      <w:r w:rsidRPr="00D957EE">
        <w:rPr>
          <w:rFonts w:eastAsia="仿宋" w:cs="仿宋" w:hint="eastAsia"/>
          <w:sz w:val="28"/>
          <w:szCs w:val="28"/>
        </w:rPr>
        <w:t>万元，完成预算的</w:t>
      </w:r>
      <w:r w:rsidRPr="00D957EE">
        <w:rPr>
          <w:rFonts w:eastAsia="仿宋" w:cs="仿宋" w:hint="eastAsia"/>
          <w:sz w:val="28"/>
          <w:szCs w:val="28"/>
        </w:rPr>
        <w:t>2.57%</w:t>
      </w:r>
      <w:r w:rsidRPr="00D957EE">
        <w:rPr>
          <w:rFonts w:eastAsia="仿宋" w:cs="仿宋" w:hint="eastAsia"/>
          <w:sz w:val="28"/>
          <w:szCs w:val="28"/>
        </w:rPr>
        <w:t>，决算数小于预算数的主要原因是单位公务车运行良好</w:t>
      </w:r>
      <w:bookmarkStart w:id="0" w:name="_GoBack"/>
      <w:bookmarkEnd w:id="0"/>
      <w:r w:rsidRPr="00D957EE">
        <w:rPr>
          <w:rFonts w:eastAsia="仿宋" w:cs="仿宋" w:hint="eastAsia"/>
          <w:sz w:val="28"/>
          <w:szCs w:val="28"/>
        </w:rPr>
        <w:t>，且公务车已于</w:t>
      </w:r>
      <w:r w:rsidRPr="00D957EE">
        <w:rPr>
          <w:rFonts w:eastAsia="仿宋" w:cs="仿宋" w:hint="eastAsia"/>
          <w:sz w:val="28"/>
          <w:szCs w:val="28"/>
        </w:rPr>
        <w:t>2020</w:t>
      </w:r>
      <w:r w:rsidRPr="00D957EE">
        <w:rPr>
          <w:rFonts w:eastAsia="仿宋" w:cs="仿宋" w:hint="eastAsia"/>
          <w:sz w:val="28"/>
          <w:szCs w:val="28"/>
        </w:rPr>
        <w:t>年</w:t>
      </w:r>
      <w:r w:rsidRPr="00D957EE">
        <w:rPr>
          <w:rFonts w:eastAsia="仿宋" w:cs="仿宋" w:hint="eastAsia"/>
          <w:sz w:val="28"/>
          <w:szCs w:val="28"/>
        </w:rPr>
        <w:t>1</w:t>
      </w:r>
      <w:r w:rsidRPr="00D957EE">
        <w:rPr>
          <w:rFonts w:eastAsia="仿宋" w:cs="仿宋" w:hint="eastAsia"/>
          <w:sz w:val="28"/>
          <w:szCs w:val="28"/>
        </w:rPr>
        <w:t>月份上交</w:t>
      </w:r>
      <w:r w:rsidR="00B310CA">
        <w:rPr>
          <w:rFonts w:eastAsia="仿宋" w:cs="仿宋" w:hint="eastAsia"/>
          <w:sz w:val="28"/>
          <w:szCs w:val="28"/>
        </w:rPr>
        <w:t>。</w:t>
      </w:r>
    </w:p>
    <w:p w:rsidR="003E168C" w:rsidRDefault="003E168C" w:rsidP="00815A27">
      <w:pPr>
        <w:widowControl/>
        <w:spacing w:line="560" w:lineRule="exac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三、部门绩效目标</w:t>
      </w:r>
    </w:p>
    <w:p w:rsidR="003E168C" w:rsidRPr="00B00F07" w:rsidRDefault="003E168C" w:rsidP="00815A27">
      <w:pPr>
        <w:widowControl/>
        <w:spacing w:line="560" w:lineRule="exact"/>
        <w:rPr>
          <w:rFonts w:eastAsia="仿宋" w:cs="仿宋"/>
          <w:sz w:val="28"/>
          <w:szCs w:val="28"/>
        </w:rPr>
      </w:pPr>
      <w:r w:rsidRPr="00B00F07">
        <w:rPr>
          <w:rFonts w:eastAsia="仿宋" w:cs="仿宋"/>
          <w:sz w:val="28"/>
          <w:szCs w:val="28"/>
        </w:rPr>
        <w:t>（一）部门绩效总目标</w:t>
      </w:r>
    </w:p>
    <w:p w:rsidR="00275492" w:rsidRDefault="00275492" w:rsidP="00275492">
      <w:pPr>
        <w:widowControl/>
        <w:spacing w:line="560" w:lineRule="exact"/>
        <w:ind w:firstLineChars="300" w:firstLine="840"/>
        <w:rPr>
          <w:rFonts w:eastAsia="仿宋" w:cs="仿宋" w:hint="eastAsia"/>
          <w:sz w:val="28"/>
          <w:szCs w:val="28"/>
        </w:rPr>
      </w:pPr>
      <w:r w:rsidRPr="00275492">
        <w:rPr>
          <w:rFonts w:eastAsia="仿宋" w:cs="仿宋" w:hint="eastAsia"/>
          <w:sz w:val="28"/>
          <w:szCs w:val="28"/>
        </w:rPr>
        <w:t>常德市自然资源和规划局柳叶湖分局贯彻落实中央、省委、市委关于自然资源工作的方针政策和决策部署</w:t>
      </w:r>
      <w:r>
        <w:rPr>
          <w:rFonts w:eastAsia="仿宋" w:cs="仿宋" w:hint="eastAsia"/>
          <w:sz w:val="28"/>
          <w:szCs w:val="28"/>
        </w:rPr>
        <w:t>，</w:t>
      </w:r>
      <w:r w:rsidRPr="00275492">
        <w:rPr>
          <w:rFonts w:eastAsia="仿宋" w:cs="仿宋" w:hint="eastAsia"/>
          <w:sz w:val="28"/>
          <w:szCs w:val="28"/>
        </w:rPr>
        <w:t>全力保发展，积极服务全市经济发展大局</w:t>
      </w:r>
      <w:r>
        <w:rPr>
          <w:rFonts w:eastAsia="仿宋" w:cs="仿宋" w:hint="eastAsia"/>
          <w:sz w:val="28"/>
          <w:szCs w:val="28"/>
        </w:rPr>
        <w:t>；</w:t>
      </w:r>
      <w:r w:rsidRPr="00275492">
        <w:rPr>
          <w:rFonts w:eastAsia="仿宋" w:cs="仿宋" w:hint="eastAsia"/>
          <w:sz w:val="28"/>
          <w:szCs w:val="28"/>
        </w:rPr>
        <w:t>坚决护资源，努力维护国土资源总体平衡</w:t>
      </w:r>
      <w:r>
        <w:rPr>
          <w:rFonts w:eastAsia="仿宋" w:cs="仿宋" w:hint="eastAsia"/>
          <w:sz w:val="28"/>
          <w:szCs w:val="28"/>
        </w:rPr>
        <w:t>；</w:t>
      </w:r>
      <w:r w:rsidRPr="00275492">
        <w:rPr>
          <w:rFonts w:eastAsia="仿宋" w:cs="仿宋" w:hint="eastAsia"/>
          <w:sz w:val="28"/>
          <w:szCs w:val="28"/>
        </w:rPr>
        <w:t>大力惠民生，切实保障人民群众合法权益</w:t>
      </w:r>
      <w:r>
        <w:rPr>
          <w:rFonts w:eastAsia="仿宋" w:cs="仿宋" w:hint="eastAsia"/>
          <w:sz w:val="28"/>
          <w:szCs w:val="28"/>
        </w:rPr>
        <w:t>；</w:t>
      </w:r>
      <w:r w:rsidRPr="00275492">
        <w:rPr>
          <w:rFonts w:eastAsia="仿宋" w:cs="仿宋" w:hint="eastAsia"/>
          <w:sz w:val="28"/>
          <w:szCs w:val="28"/>
        </w:rPr>
        <w:t>持续强基础，不断提高国土资源管理水平。</w:t>
      </w:r>
      <w:r>
        <w:rPr>
          <w:rFonts w:eastAsia="仿宋" w:cs="仿宋" w:hint="eastAsia"/>
          <w:sz w:val="28"/>
          <w:szCs w:val="28"/>
        </w:rPr>
        <w:t xml:space="preserve">    </w:t>
      </w:r>
    </w:p>
    <w:p w:rsidR="00275492" w:rsidRDefault="003E168C" w:rsidP="00815A27">
      <w:pPr>
        <w:widowControl/>
        <w:spacing w:line="560" w:lineRule="exact"/>
        <w:rPr>
          <w:rFonts w:eastAsia="仿宋" w:cs="仿宋" w:hint="eastAsia"/>
          <w:sz w:val="28"/>
          <w:szCs w:val="28"/>
        </w:rPr>
      </w:pPr>
      <w:r w:rsidRPr="00B00F07">
        <w:rPr>
          <w:rFonts w:eastAsia="仿宋" w:cs="仿宋"/>
          <w:sz w:val="28"/>
          <w:szCs w:val="28"/>
        </w:rPr>
        <w:t>（二）</w:t>
      </w:r>
      <w:r w:rsidRPr="00B00F07">
        <w:rPr>
          <w:rFonts w:eastAsia="仿宋" w:cs="仿宋"/>
          <w:sz w:val="28"/>
          <w:szCs w:val="28"/>
        </w:rPr>
        <w:t>20</w:t>
      </w:r>
      <w:r w:rsidR="00104E4F">
        <w:rPr>
          <w:rFonts w:eastAsia="仿宋" w:cs="仿宋" w:hint="eastAsia"/>
          <w:sz w:val="28"/>
          <w:szCs w:val="28"/>
        </w:rPr>
        <w:t>20</w:t>
      </w:r>
      <w:r w:rsidRPr="00B00F07">
        <w:rPr>
          <w:rFonts w:eastAsia="仿宋" w:cs="仿宋"/>
          <w:sz w:val="28"/>
          <w:szCs w:val="28"/>
        </w:rPr>
        <w:t>年度部门绩效目标</w:t>
      </w:r>
    </w:p>
    <w:p w:rsidR="00275492" w:rsidRPr="00275492" w:rsidRDefault="00275492" w:rsidP="00275492">
      <w:pPr>
        <w:ind w:firstLineChars="200" w:firstLine="560"/>
        <w:rPr>
          <w:rFonts w:eastAsia="仿宋" w:cs="仿宋" w:hint="eastAsia"/>
          <w:sz w:val="28"/>
          <w:szCs w:val="28"/>
        </w:rPr>
      </w:pPr>
      <w:r w:rsidRPr="00275492">
        <w:rPr>
          <w:rFonts w:eastAsia="仿宋" w:cs="仿宋" w:hint="eastAsia"/>
          <w:sz w:val="28"/>
          <w:szCs w:val="28"/>
        </w:rPr>
        <w:t>1</w:t>
      </w:r>
      <w:r w:rsidR="0053083F">
        <w:rPr>
          <w:rFonts w:eastAsia="仿宋" w:cs="仿宋" w:hint="eastAsia"/>
          <w:sz w:val="28"/>
          <w:szCs w:val="28"/>
        </w:rPr>
        <w:t>、</w:t>
      </w:r>
      <w:r w:rsidR="005F1834">
        <w:rPr>
          <w:rFonts w:eastAsia="仿宋" w:cs="仿宋" w:hint="eastAsia"/>
          <w:sz w:val="28"/>
          <w:szCs w:val="28"/>
        </w:rPr>
        <w:t>按</w:t>
      </w:r>
      <w:r w:rsidR="005F1834">
        <w:rPr>
          <w:rFonts w:eastAsia="仿宋" w:cs="仿宋"/>
          <w:sz w:val="28"/>
          <w:szCs w:val="28"/>
        </w:rPr>
        <w:t>市局和</w:t>
      </w:r>
      <w:r w:rsidR="005F1834">
        <w:rPr>
          <w:rFonts w:eastAsia="仿宋" w:cs="仿宋" w:hint="eastAsia"/>
          <w:sz w:val="28"/>
          <w:szCs w:val="28"/>
        </w:rPr>
        <w:t>柳叶湖</w:t>
      </w:r>
      <w:r w:rsidR="005F1834">
        <w:rPr>
          <w:rFonts w:eastAsia="仿宋" w:cs="仿宋"/>
          <w:sz w:val="28"/>
          <w:szCs w:val="28"/>
        </w:rPr>
        <w:t>管委会要求完成</w:t>
      </w:r>
      <w:r w:rsidRPr="00275492">
        <w:rPr>
          <w:rFonts w:eastAsia="仿宋" w:cs="仿宋" w:hint="eastAsia"/>
          <w:sz w:val="28"/>
          <w:szCs w:val="28"/>
        </w:rPr>
        <w:t>国土空间规划编制</w:t>
      </w:r>
      <w:r w:rsidR="005F1834">
        <w:rPr>
          <w:rFonts w:eastAsia="仿宋" w:cs="仿宋" w:hint="eastAsia"/>
          <w:sz w:val="28"/>
          <w:szCs w:val="28"/>
        </w:rPr>
        <w:t>工作</w:t>
      </w:r>
      <w:r w:rsidRPr="00275492">
        <w:rPr>
          <w:rFonts w:eastAsia="仿宋" w:cs="仿宋" w:hint="eastAsia"/>
          <w:sz w:val="28"/>
          <w:szCs w:val="28"/>
        </w:rPr>
        <w:t>。</w:t>
      </w:r>
    </w:p>
    <w:p w:rsidR="00275492" w:rsidRPr="00275492" w:rsidRDefault="00275492" w:rsidP="00275492">
      <w:pPr>
        <w:ind w:firstLineChars="200" w:firstLine="560"/>
        <w:rPr>
          <w:rFonts w:eastAsia="仿宋" w:cs="仿宋" w:hint="eastAsia"/>
          <w:sz w:val="28"/>
          <w:szCs w:val="28"/>
        </w:rPr>
      </w:pPr>
      <w:r w:rsidRPr="00275492">
        <w:rPr>
          <w:rFonts w:eastAsia="仿宋" w:cs="仿宋" w:hint="eastAsia"/>
          <w:sz w:val="28"/>
          <w:szCs w:val="28"/>
        </w:rPr>
        <w:t>2</w:t>
      </w:r>
      <w:r w:rsidRPr="00275492">
        <w:rPr>
          <w:rFonts w:eastAsia="仿宋" w:cs="仿宋" w:hint="eastAsia"/>
          <w:sz w:val="28"/>
          <w:szCs w:val="28"/>
        </w:rPr>
        <w:t>、</w:t>
      </w:r>
      <w:r w:rsidRPr="00275492">
        <w:rPr>
          <w:rFonts w:eastAsia="仿宋" w:cs="仿宋" w:hint="eastAsia"/>
          <w:sz w:val="28"/>
          <w:szCs w:val="28"/>
        </w:rPr>
        <w:t>强力推进征地拆迁</w:t>
      </w:r>
      <w:r>
        <w:rPr>
          <w:rFonts w:eastAsia="仿宋" w:cs="仿宋" w:hint="eastAsia"/>
          <w:sz w:val="28"/>
          <w:szCs w:val="28"/>
        </w:rPr>
        <w:t>工作</w:t>
      </w:r>
      <w:r w:rsidR="0053083F">
        <w:rPr>
          <w:rFonts w:eastAsia="仿宋" w:cs="仿宋" w:hint="eastAsia"/>
          <w:sz w:val="28"/>
          <w:szCs w:val="28"/>
        </w:rPr>
        <w:t>，</w:t>
      </w:r>
      <w:r w:rsidR="0053083F" w:rsidRPr="00F97BA5">
        <w:rPr>
          <w:rFonts w:eastAsia="仿宋" w:cs="仿宋" w:hint="eastAsia"/>
          <w:sz w:val="28"/>
          <w:szCs w:val="28"/>
        </w:rPr>
        <w:t>紧紧围绕全市经济发展和国土资源工作的总体目标，牢固树立“依法征地、以情拆迁、和谐发展”的工作理念，不断创新征地拆迁管理机制，积极完善征地拆迁补偿安置政策，认真贯彻落实征地拆迁政策，切实履行监督管理职责，有力维护征地拆迁管理秩序，有效维护了被征地农民的合法权益。</w:t>
      </w:r>
    </w:p>
    <w:p w:rsidR="00275492" w:rsidRPr="00275492" w:rsidRDefault="005F1834" w:rsidP="0053083F">
      <w:pPr>
        <w:ind w:firstLineChars="200" w:firstLine="560"/>
        <w:rPr>
          <w:rFonts w:eastAsia="仿宋" w:cs="仿宋" w:hint="eastAsia"/>
          <w:sz w:val="28"/>
          <w:szCs w:val="28"/>
        </w:rPr>
      </w:pPr>
      <w:r>
        <w:rPr>
          <w:rFonts w:eastAsia="仿宋" w:cs="仿宋"/>
          <w:sz w:val="28"/>
          <w:szCs w:val="28"/>
        </w:rPr>
        <w:lastRenderedPageBreak/>
        <w:t>3</w:t>
      </w:r>
      <w:r w:rsidR="00275492" w:rsidRPr="00275492">
        <w:rPr>
          <w:rFonts w:eastAsia="仿宋" w:cs="仿宋" w:hint="eastAsia"/>
          <w:sz w:val="28"/>
          <w:szCs w:val="28"/>
        </w:rPr>
        <w:t>、城乡建设用地增减挂钩和农村“空心房”整治年度目标任务完成率</w:t>
      </w:r>
      <w:r w:rsidR="00275492" w:rsidRPr="00275492">
        <w:rPr>
          <w:rFonts w:eastAsia="仿宋" w:cs="仿宋" w:hint="eastAsia"/>
          <w:sz w:val="28"/>
          <w:szCs w:val="28"/>
        </w:rPr>
        <w:t>100%</w:t>
      </w:r>
      <w:r w:rsidR="00275492" w:rsidRPr="00275492">
        <w:rPr>
          <w:rFonts w:eastAsia="仿宋" w:cs="仿宋" w:hint="eastAsia"/>
          <w:sz w:val="28"/>
          <w:szCs w:val="28"/>
        </w:rPr>
        <w:t>。</w:t>
      </w:r>
    </w:p>
    <w:p w:rsidR="00275492" w:rsidRPr="00275492" w:rsidRDefault="005F1834" w:rsidP="0053083F">
      <w:pPr>
        <w:ind w:firstLineChars="200" w:firstLine="560"/>
        <w:rPr>
          <w:rFonts w:eastAsia="仿宋" w:cs="仿宋" w:hint="eastAsia"/>
          <w:sz w:val="28"/>
          <w:szCs w:val="28"/>
        </w:rPr>
      </w:pPr>
      <w:r>
        <w:rPr>
          <w:rFonts w:eastAsia="仿宋" w:cs="仿宋"/>
          <w:sz w:val="28"/>
          <w:szCs w:val="28"/>
        </w:rPr>
        <w:t>4</w:t>
      </w:r>
      <w:r w:rsidR="00275492" w:rsidRPr="00275492">
        <w:rPr>
          <w:rFonts w:eastAsia="仿宋" w:cs="仿宋" w:hint="eastAsia"/>
          <w:sz w:val="28"/>
          <w:szCs w:val="28"/>
        </w:rPr>
        <w:t>、农村房地一体确权登记完成率</w:t>
      </w:r>
      <w:r w:rsidR="0053083F">
        <w:rPr>
          <w:rFonts w:eastAsia="仿宋" w:cs="仿宋" w:hint="eastAsia"/>
          <w:sz w:val="28"/>
          <w:szCs w:val="28"/>
        </w:rPr>
        <w:t>100%</w:t>
      </w:r>
    </w:p>
    <w:p w:rsidR="00275492" w:rsidRPr="00275492" w:rsidRDefault="005F1834" w:rsidP="0053083F">
      <w:pPr>
        <w:ind w:firstLineChars="200" w:firstLine="560"/>
        <w:rPr>
          <w:rFonts w:eastAsia="仿宋" w:cs="仿宋" w:hint="eastAsia"/>
          <w:sz w:val="28"/>
          <w:szCs w:val="28"/>
        </w:rPr>
      </w:pPr>
      <w:r>
        <w:rPr>
          <w:rFonts w:eastAsia="仿宋" w:cs="仿宋"/>
          <w:sz w:val="28"/>
          <w:szCs w:val="28"/>
        </w:rPr>
        <w:t>5</w:t>
      </w:r>
      <w:r w:rsidR="00275492" w:rsidRPr="00275492">
        <w:rPr>
          <w:rFonts w:eastAsia="仿宋" w:cs="仿宋" w:hint="eastAsia"/>
          <w:sz w:val="28"/>
          <w:szCs w:val="28"/>
        </w:rPr>
        <w:t>、提升正面社会影响，随机调查城乡居（村）民满意率达到</w:t>
      </w:r>
      <w:r w:rsidR="00275492" w:rsidRPr="00275492">
        <w:rPr>
          <w:rFonts w:eastAsia="仿宋" w:cs="仿宋" w:hint="eastAsia"/>
          <w:sz w:val="28"/>
          <w:szCs w:val="28"/>
        </w:rPr>
        <w:t>90%</w:t>
      </w:r>
      <w:r w:rsidR="00275492" w:rsidRPr="00275492">
        <w:rPr>
          <w:rFonts w:eastAsia="仿宋" w:cs="仿宋" w:hint="eastAsia"/>
          <w:sz w:val="28"/>
          <w:szCs w:val="28"/>
        </w:rPr>
        <w:t>，建设企（事）业单位（公司）和有关单位（部门），满意率达</w:t>
      </w:r>
      <w:r w:rsidR="00275492" w:rsidRPr="00275492">
        <w:rPr>
          <w:rFonts w:eastAsia="仿宋" w:cs="仿宋" w:hint="eastAsia"/>
          <w:sz w:val="28"/>
          <w:szCs w:val="28"/>
        </w:rPr>
        <w:t>90%</w:t>
      </w:r>
      <w:r w:rsidR="00275492" w:rsidRPr="00275492">
        <w:rPr>
          <w:rFonts w:eastAsia="仿宋" w:cs="仿宋" w:hint="eastAsia"/>
          <w:sz w:val="28"/>
          <w:szCs w:val="28"/>
        </w:rPr>
        <w:t>以上。</w:t>
      </w:r>
    </w:p>
    <w:p w:rsidR="00275492" w:rsidRPr="0054553D" w:rsidRDefault="005F1834" w:rsidP="00275492">
      <w:pPr>
        <w:ind w:firstLineChars="200" w:firstLine="560"/>
        <w:rPr>
          <w:rFonts w:eastAsia="仿宋" w:cs="仿宋" w:hint="eastAsia"/>
          <w:sz w:val="28"/>
          <w:szCs w:val="28"/>
        </w:rPr>
      </w:pPr>
      <w:r>
        <w:rPr>
          <w:rFonts w:eastAsia="仿宋" w:cs="仿宋"/>
          <w:sz w:val="28"/>
          <w:szCs w:val="28"/>
        </w:rPr>
        <w:t>6</w:t>
      </w:r>
      <w:r w:rsidR="00275492" w:rsidRPr="00275492">
        <w:rPr>
          <w:rFonts w:eastAsia="仿宋" w:cs="仿宋" w:hint="eastAsia"/>
          <w:sz w:val="28"/>
          <w:szCs w:val="28"/>
        </w:rPr>
        <w:t>、加大控违拆违宣传力度，提高群众对违法建设危害的认识度，主动加入到打击违法建设的行动中来，使违法建设无处隐藏；建立长效管理机制，控违拆违工作常抓不懈，保护群众合法权益，维护社会公共利益，保障城乡规划顺利实施。</w:t>
      </w:r>
    </w:p>
    <w:p w:rsidR="003E168C" w:rsidRDefault="003E168C" w:rsidP="00815A27">
      <w:pPr>
        <w:widowControl/>
        <w:spacing w:line="560" w:lineRule="exac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四、绩效评价工作情况</w:t>
      </w:r>
    </w:p>
    <w:p w:rsidR="003E168C" w:rsidRPr="0054553D" w:rsidRDefault="003E168C" w:rsidP="003E168C">
      <w:pPr>
        <w:ind w:firstLineChars="200" w:firstLine="560"/>
        <w:rPr>
          <w:rFonts w:eastAsia="仿宋" w:cs="仿宋"/>
          <w:sz w:val="28"/>
          <w:szCs w:val="28"/>
        </w:rPr>
      </w:pPr>
      <w:r w:rsidRPr="000815AA">
        <w:rPr>
          <w:rFonts w:eastAsia="仿宋" w:cs="仿宋" w:hint="eastAsia"/>
          <w:sz w:val="28"/>
          <w:szCs w:val="28"/>
        </w:rPr>
        <w:t>根据部门绩效评价工作的要求，我</w:t>
      </w:r>
      <w:r w:rsidR="0053083F">
        <w:rPr>
          <w:rFonts w:eastAsia="仿宋" w:cs="仿宋" w:hint="eastAsia"/>
          <w:sz w:val="28"/>
          <w:szCs w:val="28"/>
        </w:rPr>
        <w:t>分局</w:t>
      </w:r>
      <w:r w:rsidRPr="000815AA">
        <w:rPr>
          <w:rFonts w:eastAsia="仿宋" w:cs="仿宋" w:hint="eastAsia"/>
          <w:sz w:val="28"/>
          <w:szCs w:val="28"/>
        </w:rPr>
        <w:t>成立了部门整体支出绩效评价工作领导小组，集中力量对</w:t>
      </w:r>
      <w:r w:rsidRPr="000815AA">
        <w:rPr>
          <w:rFonts w:eastAsia="仿宋"/>
          <w:sz w:val="28"/>
          <w:szCs w:val="28"/>
        </w:rPr>
        <w:t>20</w:t>
      </w:r>
      <w:r w:rsidR="00E82A72">
        <w:rPr>
          <w:rFonts w:eastAsia="仿宋" w:hint="eastAsia"/>
          <w:sz w:val="28"/>
          <w:szCs w:val="28"/>
        </w:rPr>
        <w:t>20</w:t>
      </w:r>
      <w:r w:rsidRPr="000815AA">
        <w:rPr>
          <w:rFonts w:eastAsia="仿宋" w:cs="仿宋" w:hint="eastAsia"/>
          <w:sz w:val="28"/>
          <w:szCs w:val="28"/>
        </w:rPr>
        <w:t>年的工作任务和完成情况进行了梳理评价。在评价过程中，结合单位的实际情况，实施了必要的工作程序：组织相关业务部门，听取了绩效评价的业务工作目标以及完成情况的介绍；要求提供相应的数据材料和相关资料，针对工作过程中存在的问题和解决的建议做了认真的分析。</w:t>
      </w:r>
    </w:p>
    <w:p w:rsidR="003E168C" w:rsidRDefault="003E168C" w:rsidP="00815A27">
      <w:pPr>
        <w:widowControl/>
        <w:spacing w:line="56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五、综合评价结果</w:t>
      </w:r>
    </w:p>
    <w:p w:rsidR="003E168C" w:rsidRPr="00CA7228" w:rsidRDefault="0053083F" w:rsidP="003E168C">
      <w:pPr>
        <w:ind w:firstLineChars="200" w:firstLine="560"/>
        <w:rPr>
          <w:rFonts w:eastAsia="仿宋"/>
        </w:rPr>
      </w:pPr>
      <w:r>
        <w:rPr>
          <w:rFonts w:eastAsia="仿宋" w:hint="eastAsia"/>
          <w:sz w:val="28"/>
          <w:szCs w:val="28"/>
        </w:rPr>
        <w:t>常德市</w:t>
      </w:r>
      <w:r>
        <w:rPr>
          <w:rFonts w:eastAsia="仿宋"/>
          <w:sz w:val="28"/>
          <w:szCs w:val="28"/>
        </w:rPr>
        <w:t>自然资源和规划局柳叶湖分局</w:t>
      </w:r>
      <w:r w:rsidR="003E168C">
        <w:rPr>
          <w:rFonts w:eastAsia="仿宋" w:hint="eastAsia"/>
          <w:sz w:val="28"/>
          <w:szCs w:val="28"/>
        </w:rPr>
        <w:t>自评得分</w:t>
      </w:r>
      <w:r>
        <w:rPr>
          <w:rFonts w:eastAsia="仿宋"/>
          <w:sz w:val="28"/>
          <w:szCs w:val="28"/>
        </w:rPr>
        <w:t>95</w:t>
      </w:r>
      <w:r w:rsidR="003E168C">
        <w:rPr>
          <w:rFonts w:eastAsia="仿宋" w:hint="eastAsia"/>
          <w:sz w:val="28"/>
          <w:szCs w:val="28"/>
        </w:rPr>
        <w:t>分，部门整体支出绩效为“优秀</w:t>
      </w:r>
      <w:r w:rsidR="003E168C" w:rsidRPr="001C5616">
        <w:rPr>
          <w:rFonts w:eastAsia="仿宋" w:hint="eastAsia"/>
          <w:sz w:val="28"/>
          <w:szCs w:val="28"/>
        </w:rPr>
        <w:t>”</w:t>
      </w:r>
      <w:r>
        <w:rPr>
          <w:rFonts w:eastAsia="仿宋" w:hint="eastAsia"/>
          <w:sz w:val="28"/>
          <w:szCs w:val="28"/>
        </w:rPr>
        <w:t>。</w:t>
      </w:r>
      <w:r w:rsidR="003E168C" w:rsidRPr="001C5616">
        <w:rPr>
          <w:rFonts w:eastAsia="仿宋" w:cs="仿宋" w:hint="eastAsia"/>
          <w:sz w:val="28"/>
          <w:szCs w:val="28"/>
        </w:rPr>
        <w:t>总的来说，</w:t>
      </w:r>
      <w:r>
        <w:rPr>
          <w:rFonts w:eastAsia="仿宋" w:cs="仿宋" w:hint="eastAsia"/>
          <w:sz w:val="28"/>
          <w:szCs w:val="28"/>
        </w:rPr>
        <w:t>我分局</w:t>
      </w:r>
      <w:r w:rsidR="003E168C" w:rsidRPr="001C5616">
        <w:rPr>
          <w:rFonts w:eastAsia="仿宋" w:cs="仿宋" w:hint="eastAsia"/>
          <w:sz w:val="28"/>
          <w:szCs w:val="28"/>
        </w:rPr>
        <w:t>各项工作有序推进，较好地完成全年任务目标，预算资金支出合理，财务管理制度健全，整体支出的绩效目标执行到位。但在预算执行的过程方面还有待加强。</w:t>
      </w:r>
    </w:p>
    <w:p w:rsidR="003E168C" w:rsidRDefault="003E168C" w:rsidP="00815A27">
      <w:pPr>
        <w:widowControl/>
        <w:spacing w:line="560" w:lineRule="exac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lastRenderedPageBreak/>
        <w:t>六、部门整体支出绩效情况</w:t>
      </w:r>
    </w:p>
    <w:p w:rsidR="0053083F" w:rsidRPr="0053083F" w:rsidRDefault="0053083F" w:rsidP="00815A27">
      <w:pPr>
        <w:widowControl/>
        <w:spacing w:line="560" w:lineRule="exact"/>
        <w:ind w:firstLineChars="200" w:firstLine="560"/>
        <w:rPr>
          <w:rFonts w:eastAsia="仿宋" w:hint="eastAsia"/>
          <w:sz w:val="28"/>
          <w:szCs w:val="28"/>
        </w:rPr>
      </w:pPr>
      <w:r w:rsidRPr="0053083F">
        <w:rPr>
          <w:rFonts w:eastAsia="仿宋" w:hint="eastAsia"/>
          <w:sz w:val="28"/>
          <w:szCs w:val="28"/>
        </w:rPr>
        <w:t>（一）坚持产业为王，发展保障力度持续加大。</w:t>
      </w:r>
      <w:r w:rsidR="00B310CA">
        <w:rPr>
          <w:rFonts w:eastAsia="仿宋" w:hint="eastAsia"/>
          <w:sz w:val="28"/>
          <w:szCs w:val="28"/>
        </w:rPr>
        <w:t>一</w:t>
      </w:r>
      <w:r w:rsidRPr="0053083F">
        <w:rPr>
          <w:rFonts w:eastAsia="仿宋" w:hint="eastAsia"/>
          <w:sz w:val="28"/>
          <w:szCs w:val="28"/>
        </w:rPr>
        <w:t>是发展用地保障有效</w:t>
      </w:r>
      <w:r w:rsidR="00D3215B">
        <w:rPr>
          <w:rFonts w:eastAsia="仿宋" w:hint="eastAsia"/>
          <w:sz w:val="28"/>
          <w:szCs w:val="28"/>
        </w:rPr>
        <w:t>，</w:t>
      </w:r>
      <w:r w:rsidRPr="0053083F">
        <w:rPr>
          <w:rFonts w:eastAsia="仿宋" w:hint="eastAsia"/>
          <w:sz w:val="28"/>
          <w:szCs w:val="28"/>
        </w:rPr>
        <w:t>增减挂钩三年行动提前收官</w:t>
      </w:r>
      <w:r w:rsidR="00D3215B">
        <w:rPr>
          <w:rFonts w:eastAsia="仿宋" w:hint="eastAsia"/>
          <w:sz w:val="28"/>
          <w:szCs w:val="28"/>
        </w:rPr>
        <w:t>，打好打赢“春雷行动”“夏日风暴”“冬季攻势”三大“百日会战”；</w:t>
      </w:r>
      <w:r w:rsidR="00B310CA">
        <w:rPr>
          <w:rFonts w:eastAsia="仿宋" w:hint="eastAsia"/>
          <w:sz w:val="28"/>
          <w:szCs w:val="28"/>
        </w:rPr>
        <w:t>二</w:t>
      </w:r>
      <w:r w:rsidR="00D3215B">
        <w:rPr>
          <w:rFonts w:eastAsia="仿宋" w:hint="eastAsia"/>
          <w:sz w:val="28"/>
          <w:szCs w:val="28"/>
        </w:rPr>
        <w:t>是用地秩序规范有序，</w:t>
      </w:r>
      <w:r w:rsidRPr="0053083F">
        <w:rPr>
          <w:rFonts w:eastAsia="仿宋" w:hint="eastAsia"/>
          <w:sz w:val="28"/>
          <w:szCs w:val="28"/>
        </w:rPr>
        <w:t>严格落实省厅对土地的全生命周期管理要求，打好违法用地整改和净地出让攻坚战。</w:t>
      </w:r>
    </w:p>
    <w:p w:rsidR="0053083F" w:rsidRPr="0053083F" w:rsidRDefault="0053083F" w:rsidP="00D3215B">
      <w:pPr>
        <w:widowControl/>
        <w:spacing w:line="560" w:lineRule="exact"/>
        <w:ind w:firstLine="640"/>
        <w:rPr>
          <w:rFonts w:eastAsia="仿宋" w:hint="eastAsia"/>
          <w:sz w:val="28"/>
          <w:szCs w:val="28"/>
        </w:rPr>
      </w:pPr>
      <w:r w:rsidRPr="0053083F">
        <w:rPr>
          <w:rFonts w:eastAsia="仿宋" w:hint="eastAsia"/>
          <w:sz w:val="28"/>
          <w:szCs w:val="28"/>
        </w:rPr>
        <w:t>（二）坚持生态优先，自然资源保护持续加力。一是耕地保护成效好</w:t>
      </w:r>
      <w:r w:rsidR="00D3215B">
        <w:rPr>
          <w:rFonts w:eastAsia="仿宋" w:hint="eastAsia"/>
          <w:sz w:val="28"/>
          <w:szCs w:val="28"/>
        </w:rPr>
        <w:t>，</w:t>
      </w:r>
      <w:r w:rsidRPr="0053083F">
        <w:rPr>
          <w:rFonts w:eastAsia="仿宋" w:hint="eastAsia"/>
          <w:sz w:val="28"/>
          <w:szCs w:val="28"/>
        </w:rPr>
        <w:t>深入贯彻落实习近平生态文明思想，层层压实耕地保护工作责任</w:t>
      </w:r>
      <w:r w:rsidR="00D3215B">
        <w:rPr>
          <w:rFonts w:eastAsia="仿宋" w:hint="eastAsia"/>
          <w:sz w:val="28"/>
          <w:szCs w:val="28"/>
        </w:rPr>
        <w:t>；</w:t>
      </w:r>
      <w:r w:rsidRPr="0053083F">
        <w:rPr>
          <w:rFonts w:eastAsia="仿宋" w:hint="eastAsia"/>
          <w:sz w:val="28"/>
          <w:szCs w:val="28"/>
        </w:rPr>
        <w:t>二是矿政管理要求严</w:t>
      </w:r>
      <w:r w:rsidR="00D3215B">
        <w:rPr>
          <w:rFonts w:eastAsia="仿宋" w:hint="eastAsia"/>
          <w:sz w:val="28"/>
          <w:szCs w:val="28"/>
        </w:rPr>
        <w:t>，</w:t>
      </w:r>
      <w:r w:rsidRPr="0053083F">
        <w:rPr>
          <w:rFonts w:eastAsia="仿宋" w:hint="eastAsia"/>
          <w:sz w:val="28"/>
          <w:szCs w:val="28"/>
        </w:rPr>
        <w:t>秉承“绿水青山就是金山银山”的生态理念，将矿业绿色发展纳入对县市区绩效考核指标体系，作为领导干部自然资源资产离任审计重要指标；三是执法监察力度大</w:t>
      </w:r>
      <w:r w:rsidR="00D3215B">
        <w:rPr>
          <w:rFonts w:eastAsia="仿宋" w:hint="eastAsia"/>
          <w:sz w:val="28"/>
          <w:szCs w:val="28"/>
        </w:rPr>
        <w:t>，</w:t>
      </w:r>
      <w:r w:rsidRPr="0053083F">
        <w:rPr>
          <w:rFonts w:eastAsia="仿宋" w:hint="eastAsia"/>
          <w:sz w:val="28"/>
          <w:szCs w:val="28"/>
        </w:rPr>
        <w:t>公开曝光</w:t>
      </w:r>
      <w:r w:rsidR="00D3215B">
        <w:rPr>
          <w:rFonts w:eastAsia="仿宋" w:hint="eastAsia"/>
          <w:sz w:val="28"/>
          <w:szCs w:val="28"/>
        </w:rPr>
        <w:t>多项</w:t>
      </w:r>
      <w:r w:rsidRPr="0053083F">
        <w:rPr>
          <w:rFonts w:eastAsia="仿宋" w:hint="eastAsia"/>
          <w:sz w:val="28"/>
          <w:szCs w:val="28"/>
        </w:rPr>
        <w:t>典型案件，查处一起、公开一起、警示一片。</w:t>
      </w:r>
    </w:p>
    <w:p w:rsidR="003E168C" w:rsidRDefault="003E168C" w:rsidP="0053083F">
      <w:pPr>
        <w:widowControl/>
        <w:spacing w:line="560" w:lineRule="exac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七、存在的主要问题</w:t>
      </w:r>
      <w:r>
        <w:rPr>
          <w:rFonts w:ascii="Times New Roman" w:eastAsia="黑体" w:hAnsi="Times New Roman" w:cs="Times New Roman" w:hint="eastAsia"/>
          <w:color w:val="222222"/>
          <w:kern w:val="0"/>
          <w:sz w:val="32"/>
          <w:szCs w:val="32"/>
        </w:rPr>
        <w:t>及原因分析</w:t>
      </w:r>
    </w:p>
    <w:p w:rsidR="003E168C" w:rsidRPr="00B00F07" w:rsidRDefault="00D3215B" w:rsidP="003E168C">
      <w:pPr>
        <w:ind w:firstLineChars="200" w:firstLine="560"/>
        <w:rPr>
          <w:rFonts w:eastAsia="仿宋" w:cs="仿宋" w:hint="eastAsia"/>
          <w:sz w:val="28"/>
          <w:szCs w:val="28"/>
        </w:rPr>
      </w:pPr>
      <w:r>
        <w:rPr>
          <w:rFonts w:eastAsia="仿宋" w:hint="eastAsia"/>
          <w:sz w:val="28"/>
          <w:szCs w:val="28"/>
        </w:rPr>
        <w:t>我分局</w:t>
      </w:r>
      <w:r>
        <w:rPr>
          <w:rFonts w:eastAsia="仿宋" w:hint="eastAsia"/>
          <w:sz w:val="28"/>
          <w:szCs w:val="28"/>
        </w:rPr>
        <w:t>2020</w:t>
      </w:r>
      <w:r>
        <w:rPr>
          <w:rFonts w:eastAsia="仿宋" w:hint="eastAsia"/>
          <w:sz w:val="28"/>
          <w:szCs w:val="28"/>
        </w:rPr>
        <w:t>年度</w:t>
      </w:r>
      <w:r>
        <w:rPr>
          <w:rFonts w:eastAsia="仿宋"/>
          <w:sz w:val="28"/>
          <w:szCs w:val="28"/>
        </w:rPr>
        <w:t>财政拨款支出年初预算数为</w:t>
      </w:r>
      <w:r>
        <w:rPr>
          <w:rFonts w:eastAsia="仿宋" w:hint="eastAsia"/>
          <w:sz w:val="28"/>
          <w:szCs w:val="28"/>
        </w:rPr>
        <w:t>276.71</w:t>
      </w:r>
      <w:r>
        <w:rPr>
          <w:rFonts w:eastAsia="仿宋" w:hint="eastAsia"/>
          <w:sz w:val="28"/>
          <w:szCs w:val="28"/>
        </w:rPr>
        <w:t>万元</w:t>
      </w:r>
      <w:r>
        <w:rPr>
          <w:rFonts w:eastAsia="仿宋"/>
          <w:sz w:val="28"/>
          <w:szCs w:val="28"/>
        </w:rPr>
        <w:t>，支出决算数为</w:t>
      </w:r>
      <w:r>
        <w:rPr>
          <w:rFonts w:eastAsia="仿宋" w:hint="eastAsia"/>
          <w:sz w:val="28"/>
          <w:szCs w:val="28"/>
        </w:rPr>
        <w:t>475.71</w:t>
      </w:r>
      <w:r>
        <w:rPr>
          <w:rFonts w:eastAsia="仿宋" w:hint="eastAsia"/>
          <w:sz w:val="28"/>
          <w:szCs w:val="28"/>
        </w:rPr>
        <w:t>万元</w:t>
      </w:r>
      <w:r>
        <w:rPr>
          <w:rFonts w:eastAsia="仿宋"/>
          <w:sz w:val="28"/>
          <w:szCs w:val="28"/>
        </w:rPr>
        <w:t>，超出预算</w:t>
      </w:r>
      <w:r>
        <w:rPr>
          <w:rFonts w:eastAsia="仿宋" w:hint="eastAsia"/>
          <w:sz w:val="28"/>
          <w:szCs w:val="28"/>
        </w:rPr>
        <w:t>65.41</w:t>
      </w:r>
      <w:r>
        <w:rPr>
          <w:rFonts w:eastAsia="仿宋"/>
          <w:sz w:val="28"/>
          <w:szCs w:val="28"/>
        </w:rPr>
        <w:t>%</w:t>
      </w:r>
      <w:r>
        <w:rPr>
          <w:rFonts w:eastAsia="仿宋"/>
          <w:sz w:val="28"/>
          <w:szCs w:val="28"/>
        </w:rPr>
        <w:t>，主要原因是由于单位机构改革，人员合并，</w:t>
      </w:r>
      <w:r w:rsidR="00815A27">
        <w:rPr>
          <w:rFonts w:eastAsia="仿宋" w:hint="eastAsia"/>
          <w:sz w:val="28"/>
          <w:szCs w:val="28"/>
        </w:rPr>
        <w:t>职能</w:t>
      </w:r>
      <w:r w:rsidR="00815A27">
        <w:rPr>
          <w:rFonts w:eastAsia="仿宋"/>
          <w:sz w:val="28"/>
          <w:szCs w:val="28"/>
        </w:rPr>
        <w:t>合并，全年基本支出相应增加。</w:t>
      </w:r>
    </w:p>
    <w:p w:rsidR="003E168C" w:rsidRDefault="003E168C" w:rsidP="00815A27">
      <w:pPr>
        <w:widowControl/>
        <w:spacing w:line="56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八、有关建议</w:t>
      </w:r>
    </w:p>
    <w:p w:rsidR="003E168C" w:rsidRDefault="00815A27" w:rsidP="003E168C">
      <w:pPr>
        <w:widowControl/>
        <w:spacing w:line="560" w:lineRule="exact"/>
        <w:ind w:firstLine="640"/>
        <w:rPr>
          <w:rFonts w:eastAsia="仿宋" w:cs="仿宋"/>
          <w:sz w:val="28"/>
          <w:szCs w:val="28"/>
        </w:rPr>
      </w:pPr>
      <w:r w:rsidRPr="00815A27">
        <w:rPr>
          <w:rFonts w:eastAsia="仿宋" w:cs="仿宋" w:hint="eastAsia"/>
          <w:sz w:val="28"/>
          <w:szCs w:val="28"/>
        </w:rPr>
        <w:t>建议今后在制定工作计划时合理统筹绩效评价项目，提前下达工作方案，给予各部门相对充足的时间开展集中培训和系统自评，提前规划，合理安排绩效评价时间，有利于确保绩效评价工作质量。</w:t>
      </w:r>
    </w:p>
    <w:p w:rsidR="00815A27" w:rsidRPr="0054553D" w:rsidRDefault="00815A27" w:rsidP="003E168C">
      <w:pPr>
        <w:widowControl/>
        <w:spacing w:line="560" w:lineRule="exact"/>
        <w:ind w:firstLine="640"/>
        <w:rPr>
          <w:rFonts w:ascii="Times New Roman" w:eastAsia="黑体" w:hAnsi="Times New Roman" w:cs="Times New Roman" w:hint="eastAsia"/>
          <w:color w:val="000000"/>
          <w:sz w:val="32"/>
          <w:szCs w:val="32"/>
        </w:rPr>
      </w:pPr>
    </w:p>
    <w:p w:rsidR="003E168C" w:rsidRPr="00B00F07" w:rsidRDefault="003E168C" w:rsidP="003E168C">
      <w:pPr>
        <w:widowControl/>
        <w:spacing w:line="560" w:lineRule="exact"/>
        <w:ind w:firstLine="640"/>
        <w:jc w:val="right"/>
        <w:rPr>
          <w:rFonts w:eastAsia="仿宋" w:cs="仿宋" w:hint="eastAsia"/>
          <w:sz w:val="28"/>
          <w:szCs w:val="28"/>
        </w:rPr>
      </w:pPr>
      <w:r w:rsidRPr="00B00F07">
        <w:rPr>
          <w:rFonts w:eastAsia="仿宋" w:cs="仿宋" w:hint="eastAsia"/>
          <w:sz w:val="28"/>
          <w:szCs w:val="28"/>
        </w:rPr>
        <w:t>常德市</w:t>
      </w:r>
      <w:r w:rsidR="00815A27">
        <w:rPr>
          <w:rFonts w:eastAsia="仿宋" w:cs="仿宋" w:hint="eastAsia"/>
          <w:sz w:val="28"/>
          <w:szCs w:val="28"/>
        </w:rPr>
        <w:t>自然资源和规划局</w:t>
      </w:r>
      <w:r w:rsidR="00815A27">
        <w:rPr>
          <w:rFonts w:eastAsia="仿宋" w:cs="仿宋"/>
          <w:sz w:val="28"/>
          <w:szCs w:val="28"/>
        </w:rPr>
        <w:t>柳叶湖分局</w:t>
      </w:r>
    </w:p>
    <w:p w:rsidR="003E168C" w:rsidRPr="00B00F07" w:rsidRDefault="003E168C" w:rsidP="003E168C">
      <w:pPr>
        <w:widowControl/>
        <w:spacing w:line="560" w:lineRule="exact"/>
        <w:ind w:firstLine="640"/>
        <w:jc w:val="right"/>
        <w:rPr>
          <w:rFonts w:eastAsia="仿宋" w:cs="仿宋"/>
          <w:sz w:val="28"/>
          <w:szCs w:val="28"/>
        </w:rPr>
      </w:pPr>
      <w:r w:rsidRPr="00B00F07">
        <w:rPr>
          <w:rFonts w:eastAsia="仿宋" w:cs="仿宋" w:hint="eastAsia"/>
          <w:sz w:val="28"/>
          <w:szCs w:val="28"/>
        </w:rPr>
        <w:t>202</w:t>
      </w:r>
      <w:r w:rsidR="00203023">
        <w:rPr>
          <w:rFonts w:eastAsia="仿宋" w:cs="仿宋" w:hint="eastAsia"/>
          <w:sz w:val="28"/>
          <w:szCs w:val="28"/>
        </w:rPr>
        <w:t>1</w:t>
      </w:r>
      <w:r w:rsidRPr="00B00F07">
        <w:rPr>
          <w:rFonts w:eastAsia="仿宋" w:cs="仿宋" w:hint="eastAsia"/>
          <w:sz w:val="28"/>
          <w:szCs w:val="28"/>
        </w:rPr>
        <w:t>年</w:t>
      </w:r>
      <w:r w:rsidRPr="00B00F07">
        <w:rPr>
          <w:rFonts w:eastAsia="仿宋" w:cs="仿宋" w:hint="eastAsia"/>
          <w:sz w:val="28"/>
          <w:szCs w:val="28"/>
        </w:rPr>
        <w:t>8</w:t>
      </w:r>
      <w:r w:rsidRPr="00B00F07">
        <w:rPr>
          <w:rFonts w:eastAsia="仿宋" w:cs="仿宋" w:hint="eastAsia"/>
          <w:sz w:val="28"/>
          <w:szCs w:val="28"/>
        </w:rPr>
        <w:t>月</w:t>
      </w:r>
      <w:r w:rsidR="00815A27">
        <w:rPr>
          <w:rFonts w:eastAsia="仿宋" w:cs="仿宋"/>
          <w:sz w:val="28"/>
          <w:szCs w:val="28"/>
        </w:rPr>
        <w:t>20</w:t>
      </w:r>
      <w:r w:rsidRPr="00B00F07">
        <w:rPr>
          <w:rFonts w:eastAsia="仿宋" w:cs="仿宋" w:hint="eastAsia"/>
          <w:sz w:val="28"/>
          <w:szCs w:val="28"/>
        </w:rPr>
        <w:t>日</w:t>
      </w:r>
    </w:p>
    <w:p w:rsidR="003E168C" w:rsidRDefault="003E168C" w:rsidP="003E168C">
      <w:pPr>
        <w:widowControl/>
        <w:spacing w:line="560" w:lineRule="exact"/>
        <w:ind w:firstLine="640"/>
        <w:rPr>
          <w:rFonts w:ascii="Times New Roman" w:eastAsia="黑体" w:hAnsi="Times New Roman" w:cs="Times New Roman"/>
          <w:color w:val="000000"/>
          <w:sz w:val="32"/>
          <w:szCs w:val="32"/>
        </w:rPr>
      </w:pPr>
    </w:p>
    <w:p w:rsidR="00E26AC7" w:rsidRPr="003E168C" w:rsidRDefault="00E26AC7"/>
    <w:sectPr w:rsidR="00E26AC7" w:rsidRPr="003E168C" w:rsidSect="003E6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CD5" w:rsidRDefault="00E63CD5" w:rsidP="003E168C">
      <w:r>
        <w:separator/>
      </w:r>
    </w:p>
  </w:endnote>
  <w:endnote w:type="continuationSeparator" w:id="0">
    <w:p w:rsidR="00E63CD5" w:rsidRDefault="00E63CD5" w:rsidP="003E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CD5" w:rsidRDefault="00E63CD5" w:rsidP="003E168C">
      <w:r>
        <w:separator/>
      </w:r>
    </w:p>
  </w:footnote>
  <w:footnote w:type="continuationSeparator" w:id="0">
    <w:p w:rsidR="00E63CD5" w:rsidRDefault="00E63CD5" w:rsidP="003E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938CE"/>
    <w:multiLevelType w:val="singleLevel"/>
    <w:tmpl w:val="E8860A20"/>
    <w:lvl w:ilvl="0">
      <w:start w:val="1"/>
      <w:numFmt w:val="decimal"/>
      <w:suff w:val="nothing"/>
      <w:lvlText w:val="%1、"/>
      <w:lvlJc w:val="left"/>
      <w:rPr>
        <w:rFonts w:ascii="楷体" w:eastAsia="楷体" w:hAnsi="楷体"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8C"/>
    <w:rsid w:val="00104E4F"/>
    <w:rsid w:val="00185289"/>
    <w:rsid w:val="00203023"/>
    <w:rsid w:val="00226891"/>
    <w:rsid w:val="00232C0B"/>
    <w:rsid w:val="00275492"/>
    <w:rsid w:val="003E168C"/>
    <w:rsid w:val="003E66D4"/>
    <w:rsid w:val="00462B33"/>
    <w:rsid w:val="0053083F"/>
    <w:rsid w:val="005F1834"/>
    <w:rsid w:val="00626DB9"/>
    <w:rsid w:val="00815A27"/>
    <w:rsid w:val="008F28B5"/>
    <w:rsid w:val="00A16E8F"/>
    <w:rsid w:val="00A36EA3"/>
    <w:rsid w:val="00B310CA"/>
    <w:rsid w:val="00BE5EC5"/>
    <w:rsid w:val="00D3215B"/>
    <w:rsid w:val="00D957EE"/>
    <w:rsid w:val="00E0239B"/>
    <w:rsid w:val="00E26AC7"/>
    <w:rsid w:val="00E63CD5"/>
    <w:rsid w:val="00E82A72"/>
    <w:rsid w:val="00EB7DF8"/>
    <w:rsid w:val="00FF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31736"/>
  <w15:docId w15:val="{13C924E5-7C40-490D-978E-A2FBAB6E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68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16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E168C"/>
    <w:rPr>
      <w:sz w:val="18"/>
      <w:szCs w:val="18"/>
    </w:rPr>
  </w:style>
  <w:style w:type="paragraph" w:styleId="a5">
    <w:name w:val="footer"/>
    <w:basedOn w:val="a"/>
    <w:link w:val="a6"/>
    <w:uiPriority w:val="99"/>
    <w:semiHidden/>
    <w:unhideWhenUsed/>
    <w:rsid w:val="003E168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E168C"/>
    <w:rPr>
      <w:sz w:val="18"/>
      <w:szCs w:val="18"/>
    </w:rPr>
  </w:style>
  <w:style w:type="paragraph" w:styleId="a7">
    <w:name w:val="Normal (Web)"/>
    <w:basedOn w:val="a"/>
    <w:uiPriority w:val="99"/>
    <w:rsid w:val="003E168C"/>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626DB9"/>
    <w:pPr>
      <w:ind w:firstLineChars="200" w:firstLine="420"/>
    </w:pPr>
  </w:style>
  <w:style w:type="paragraph" w:styleId="a9">
    <w:name w:val="Balloon Text"/>
    <w:basedOn w:val="a"/>
    <w:link w:val="aa"/>
    <w:uiPriority w:val="99"/>
    <w:semiHidden/>
    <w:unhideWhenUsed/>
    <w:rsid w:val="005F1834"/>
    <w:rPr>
      <w:sz w:val="18"/>
      <w:szCs w:val="18"/>
    </w:rPr>
  </w:style>
  <w:style w:type="character" w:customStyle="1" w:styleId="aa">
    <w:name w:val="批注框文本 字符"/>
    <w:basedOn w:val="a0"/>
    <w:link w:val="a9"/>
    <w:uiPriority w:val="99"/>
    <w:semiHidden/>
    <w:rsid w:val="005F1834"/>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7846">
      <w:bodyDiv w:val="1"/>
      <w:marLeft w:val="0"/>
      <w:marRight w:val="0"/>
      <w:marTop w:val="0"/>
      <w:marBottom w:val="0"/>
      <w:divBdr>
        <w:top w:val="none" w:sz="0" w:space="0" w:color="auto"/>
        <w:left w:val="none" w:sz="0" w:space="0" w:color="auto"/>
        <w:bottom w:val="none" w:sz="0" w:space="0" w:color="auto"/>
        <w:right w:val="none" w:sz="0" w:space="0" w:color="auto"/>
      </w:divBdr>
    </w:div>
    <w:div w:id="739210726">
      <w:bodyDiv w:val="1"/>
      <w:marLeft w:val="0"/>
      <w:marRight w:val="0"/>
      <w:marTop w:val="0"/>
      <w:marBottom w:val="0"/>
      <w:divBdr>
        <w:top w:val="none" w:sz="0" w:space="0" w:color="auto"/>
        <w:left w:val="none" w:sz="0" w:space="0" w:color="auto"/>
        <w:bottom w:val="none" w:sz="0" w:space="0" w:color="auto"/>
        <w:right w:val="none" w:sz="0" w:space="0" w:color="auto"/>
      </w:divBdr>
    </w:div>
    <w:div w:id="945845966">
      <w:bodyDiv w:val="1"/>
      <w:marLeft w:val="0"/>
      <w:marRight w:val="0"/>
      <w:marTop w:val="0"/>
      <w:marBottom w:val="0"/>
      <w:divBdr>
        <w:top w:val="none" w:sz="0" w:space="0" w:color="auto"/>
        <w:left w:val="none" w:sz="0" w:space="0" w:color="auto"/>
        <w:bottom w:val="none" w:sz="0" w:space="0" w:color="auto"/>
        <w:right w:val="none" w:sz="0" w:space="0" w:color="auto"/>
      </w:divBdr>
    </w:div>
    <w:div w:id="1708874088">
      <w:bodyDiv w:val="1"/>
      <w:marLeft w:val="0"/>
      <w:marRight w:val="0"/>
      <w:marTop w:val="0"/>
      <w:marBottom w:val="0"/>
      <w:divBdr>
        <w:top w:val="none" w:sz="0" w:space="0" w:color="auto"/>
        <w:left w:val="none" w:sz="0" w:space="0" w:color="auto"/>
        <w:bottom w:val="none" w:sz="0" w:space="0" w:color="auto"/>
        <w:right w:val="none" w:sz="0" w:space="0" w:color="auto"/>
      </w:divBdr>
    </w:div>
    <w:div w:id="2010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405</Words>
  <Characters>2312</Characters>
  <Application>Microsoft Office Word</Application>
  <DocSecurity>0</DocSecurity>
  <Lines>19</Lines>
  <Paragraphs>5</Paragraphs>
  <ScaleCrop>false</ScaleCrop>
  <Company>微软中国</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cp:lastPrinted>2022-06-01T03:07:00Z</cp:lastPrinted>
  <dcterms:created xsi:type="dcterms:W3CDTF">2022-06-01T01:30:00Z</dcterms:created>
  <dcterms:modified xsi:type="dcterms:W3CDTF">2022-06-01T03:17:00Z</dcterms:modified>
</cp:coreProperties>
</file>