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/>
          <w:bCs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测绘事项清单</w:t>
      </w:r>
    </w:p>
    <w:bookmarkEnd w:id="0"/>
    <w:tbl>
      <w:tblPr>
        <w:tblStyle w:val="2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089"/>
        <w:gridCol w:w="1674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测绘</w:t>
            </w:r>
            <w:r>
              <w:rPr>
                <w:rFonts w:eastAsia="黑体"/>
                <w:bCs/>
                <w:kern w:val="0"/>
                <w:sz w:val="24"/>
              </w:rPr>
              <w:br w:type="page"/>
            </w:r>
            <w:r>
              <w:rPr>
                <w:rFonts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测绘内容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测绘成果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立项用地规划许可综合测绘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测绘用地范围内各类建（构）筑物及其主要附属设施，实地界定土地使用范围、测定界址位置、调绘土地利用现状、计算用地面积，开展土地权属调查和地籍测量，核实与规划道路及已有拨地成果的关系等。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用地范围标准地形图、土地勘测定界图、地籍测量报告、拨地测量成果和成果略图。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《1:500 1:1000 1:2000外业数字测图规程》《城市测量规范》《1:500 1:1000 1:2000地形图图式》《工程测量规范》《地籍调查规程》《土地勘测定界技术规程》等。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工程建设许可综合测绘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核实更新项目范围内及周边现状地形图，规划放线，复核建筑面积、建筑高、容积率、绿化面积、规划道路面积、日照测量等技术经济指标。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用地范围标准地形图、放线报告、日照分析报告、主要技术经济指标复核表。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《1:500 1:1000 1:2000外业数字测图规程》《城市测量规范》《1:500 1:1000 1:2000地形图图式》《工程测量规范》《建筑工程建筑面积计算规范》《房产测量规范》《湖南省房产面积测算规则》《湖南省建筑工程竣工综合测量和建筑面积计算技术规程》等。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施工许可综合测绘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预测算房产面积、测量建（构）筑物验测点坐标和±0层的地坪高程等。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房产预测算报告、验线测量成果表。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《城市测量规范》和《工程测量规范》等。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D"/>
    <w:rsid w:val="0014385D"/>
    <w:rsid w:val="00231088"/>
    <w:rsid w:val="003A0DAD"/>
    <w:rsid w:val="003E300F"/>
    <w:rsid w:val="518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300</Characters>
  <Lines>12</Lines>
  <Paragraphs>13</Paragraphs>
  <TotalTime>1</TotalTime>
  <ScaleCrop>false</ScaleCrop>
  <LinksUpToDate>false</LinksUpToDate>
  <CharactersWithSpaces>580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2021-01-14T09:40:00Z</dcterms:created>
  <dc:creator>马 永康</dc:creator>
  <cp:lastModifiedBy>Administrator</cp:lastModifiedBy>
  <dcterms:modified xsi:type="dcterms:W3CDTF">2021-01-18T01:40:11Z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