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snapToGrid w:val="0"/>
          <w:kern w:val="0"/>
          <w:sz w:val="44"/>
          <w:szCs w:val="44"/>
          <w:shd w:val="clear" w:color="auto" w:fill="FFFFFF"/>
        </w:rPr>
      </w:pPr>
      <w:bookmarkStart w:id="0" w:name="_GoBack"/>
      <w:r>
        <w:rPr>
          <w:rFonts w:hint="eastAsia" w:ascii="黑体" w:hAnsi="黑体" w:eastAsia="黑体" w:cs="黑体"/>
          <w:b w:val="0"/>
          <w:bCs/>
          <w:snapToGrid w:val="0"/>
          <w:kern w:val="0"/>
          <w:sz w:val="44"/>
          <w:szCs w:val="44"/>
          <w:shd w:val="clear" w:color="auto" w:fill="FFFFFF"/>
          <w:lang w:eastAsia="zh-CN"/>
        </w:rPr>
        <w:t>常德市自然资源和规划</w:t>
      </w:r>
      <w:r>
        <w:rPr>
          <w:rFonts w:hint="eastAsia" w:ascii="黑体" w:hAnsi="黑体" w:eastAsia="黑体" w:cs="黑体"/>
          <w:b w:val="0"/>
          <w:bCs/>
          <w:snapToGrid w:val="0"/>
          <w:kern w:val="0"/>
          <w:sz w:val="44"/>
          <w:szCs w:val="44"/>
          <w:shd w:val="clear" w:color="auto" w:fill="FFFFFF"/>
        </w:rPr>
        <w:t>局</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eastAsia" w:ascii="黑体" w:hAnsi="黑体" w:eastAsia="黑体" w:cs="黑体"/>
          <w:kern w:val="0"/>
          <w:sz w:val="44"/>
          <w:szCs w:val="44"/>
        </w:rPr>
      </w:pPr>
      <w:r>
        <w:rPr>
          <w:rFonts w:hint="eastAsia" w:ascii="黑体" w:hAnsi="黑体" w:eastAsia="黑体" w:cs="黑体"/>
          <w:b w:val="0"/>
          <w:bCs/>
          <w:snapToGrid w:val="0"/>
          <w:kern w:val="0"/>
          <w:sz w:val="44"/>
          <w:szCs w:val="44"/>
          <w:shd w:val="clear" w:color="auto" w:fill="FFFFFF"/>
        </w:rPr>
        <w:t>“双随机、一公开”工作实施细则（试行）</w:t>
      </w:r>
    </w:p>
    <w:bookmarkEnd w:id="0"/>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宋体" w:hAnsi="宋体" w:cs="宋体"/>
          <w:kern w:val="0"/>
          <w:sz w:val="24"/>
        </w:rPr>
      </w:pPr>
      <w:r>
        <w:rPr>
          <w:rFonts w:hint="eastAsia" w:ascii="宋体" w:hAnsi="宋体" w:cs="宋体"/>
          <w:kern w:val="0"/>
          <w:sz w:val="24"/>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ascii="黑体" w:eastAsia="黑体"/>
          <w:snapToGrid w:val="0"/>
          <w:kern w:val="0"/>
          <w:sz w:val="32"/>
          <w:szCs w:val="32"/>
          <w:shd w:val="clear" w:color="auto" w:fill="FFFFFF"/>
        </w:rPr>
        <w:t>第一条</w:t>
      </w:r>
      <w:r>
        <w:rPr>
          <w:rFonts w:hint="eastAsia" w:eastAsia="仿宋_GB2312"/>
          <w:kern w:val="0"/>
          <w:sz w:val="32"/>
          <w:szCs w:val="32"/>
        </w:rPr>
        <w:t xml:space="preserve">  </w:t>
      </w:r>
      <w:r>
        <w:rPr>
          <w:rFonts w:eastAsia="仿宋_GB2312"/>
          <w:snapToGrid w:val="0"/>
          <w:kern w:val="0"/>
          <w:sz w:val="32"/>
          <w:szCs w:val="32"/>
          <w:shd w:val="clear" w:color="auto" w:fill="FFFFFF"/>
        </w:rPr>
        <w:t>为进一步加强事中事后监管，推进“双随机、一公开”工作制度化和规范化，根据《国务院办公厅关于推广随机抽查规范事中事后监管的通知》（国办发〔2015〕58号）和</w:t>
      </w:r>
      <w:r>
        <w:rPr>
          <w:rFonts w:hint="eastAsia" w:ascii="仿宋" w:hAnsi="仿宋" w:eastAsia="仿宋" w:cs="仿宋"/>
          <w:sz w:val="32"/>
          <w:szCs w:val="32"/>
        </w:rPr>
        <w:t>《湖南省人民政府关于印发&lt;湖南省市场监管领域全面推行部门联合“双随机、一公开”监管实施方案》的通知》</w:t>
      </w:r>
      <w:r>
        <w:rPr>
          <w:rFonts w:hint="eastAsia" w:ascii="仿宋" w:hAnsi="仿宋" w:eastAsia="仿宋" w:cs="仿宋"/>
          <w:sz w:val="32"/>
          <w:szCs w:val="32"/>
          <w:lang w:eastAsia="zh-CN"/>
        </w:rPr>
        <w:t>（</w:t>
      </w:r>
      <w:r>
        <w:rPr>
          <w:rFonts w:hint="eastAsia" w:ascii="仿宋" w:hAnsi="仿宋" w:eastAsia="仿宋" w:cs="仿宋"/>
          <w:sz w:val="32"/>
          <w:szCs w:val="32"/>
        </w:rPr>
        <w:t>湘政发</w:t>
      </w:r>
      <w:r>
        <w:rPr>
          <w:rFonts w:eastAsia="仿宋_GB2312"/>
          <w:snapToGrid w:val="0"/>
          <w:kern w:val="0"/>
          <w:sz w:val="32"/>
          <w:szCs w:val="32"/>
          <w:shd w:val="clear" w:color="auto" w:fill="FFFFFF"/>
        </w:rPr>
        <w:t>〔201</w:t>
      </w:r>
      <w:r>
        <w:rPr>
          <w:rFonts w:hint="eastAsia" w:eastAsia="仿宋_GB2312"/>
          <w:snapToGrid w:val="0"/>
          <w:kern w:val="0"/>
          <w:sz w:val="32"/>
          <w:szCs w:val="32"/>
          <w:shd w:val="clear" w:color="auto" w:fill="FFFFFF"/>
          <w:lang w:val="en-US" w:eastAsia="zh-CN"/>
        </w:rPr>
        <w:t>9</w:t>
      </w:r>
      <w:r>
        <w:rPr>
          <w:rFonts w:eastAsia="仿宋_GB2312"/>
          <w:snapToGrid w:val="0"/>
          <w:kern w:val="0"/>
          <w:sz w:val="32"/>
          <w:szCs w:val="32"/>
          <w:shd w:val="clear" w:color="auto" w:fill="FFFFFF"/>
        </w:rPr>
        <w:t>〕</w:t>
      </w:r>
      <w:r>
        <w:rPr>
          <w:rFonts w:hint="eastAsia" w:ascii="仿宋" w:hAnsi="仿宋" w:eastAsia="仿宋" w:cs="仿宋"/>
          <w:sz w:val="32"/>
          <w:szCs w:val="32"/>
        </w:rPr>
        <w:t xml:space="preserve"> 10号</w:t>
      </w:r>
      <w:r>
        <w:rPr>
          <w:rFonts w:hint="eastAsia" w:ascii="仿宋" w:hAnsi="仿宋" w:eastAsia="仿宋" w:cs="仿宋"/>
          <w:sz w:val="32"/>
          <w:szCs w:val="32"/>
          <w:lang w:eastAsia="zh-CN"/>
        </w:rPr>
        <w:t>）</w:t>
      </w:r>
      <w:r>
        <w:rPr>
          <w:rFonts w:eastAsia="仿宋_GB2312"/>
          <w:snapToGrid w:val="0"/>
          <w:kern w:val="0"/>
          <w:sz w:val="32"/>
          <w:szCs w:val="32"/>
          <w:shd w:val="clear" w:color="auto" w:fill="FFFFFF"/>
        </w:rPr>
        <w:t>的有关规定，制定本实施细则。</w:t>
      </w:r>
    </w:p>
    <w:p>
      <w:pPr>
        <w:keepNext w:val="0"/>
        <w:keepLines w:val="0"/>
        <w:pageBreakBefore w:val="0"/>
        <w:widowControl/>
        <w:shd w:val="clear" w:color="auto" w:fill="FFFFFF"/>
        <w:tabs>
          <w:tab w:val="left" w:pos="720"/>
        </w:tabs>
        <w:kinsoku/>
        <w:wordWrap/>
        <w:overflowPunct/>
        <w:topLinePunct w:val="0"/>
        <w:autoSpaceDE/>
        <w:autoSpaceDN/>
        <w:bidi w:val="0"/>
        <w:adjustRightInd/>
        <w:snapToGrid/>
        <w:spacing w:line="580" w:lineRule="exact"/>
        <w:ind w:firstLine="640" w:firstLineChars="200"/>
        <w:textAlignment w:val="auto"/>
        <w:rPr>
          <w:rFonts w:eastAsia="仿宋_GB2312"/>
          <w:snapToGrid w:val="0"/>
          <w:kern w:val="0"/>
          <w:sz w:val="32"/>
          <w:szCs w:val="32"/>
          <w:shd w:val="clear" w:color="auto" w:fill="FFFFFF"/>
        </w:rPr>
      </w:pPr>
      <w:r>
        <w:rPr>
          <w:rFonts w:hint="eastAsia" w:ascii="黑体" w:eastAsia="黑体"/>
          <w:snapToGrid w:val="0"/>
          <w:kern w:val="0"/>
          <w:sz w:val="32"/>
          <w:szCs w:val="32"/>
          <w:shd w:val="clear" w:color="auto" w:fill="FFFFFF"/>
        </w:rPr>
        <w:t>第二条</w:t>
      </w:r>
      <w:r>
        <w:rPr>
          <w:rFonts w:hint="eastAsia" w:eastAsia="仿宋_GB2312"/>
          <w:kern w:val="0"/>
          <w:sz w:val="32"/>
          <w:szCs w:val="32"/>
        </w:rPr>
        <w:t xml:space="preserve">  </w:t>
      </w:r>
      <w:r>
        <w:rPr>
          <w:rFonts w:eastAsia="仿宋_GB2312"/>
          <w:snapToGrid w:val="0"/>
          <w:kern w:val="0"/>
          <w:sz w:val="32"/>
          <w:szCs w:val="32"/>
          <w:shd w:val="clear" w:color="auto" w:fill="FFFFFF"/>
        </w:rPr>
        <w:t>“双随机、一公开”是指在依法实施监督检查时，采取随机抽取检查对象、随机选派检查人员，抽查情况及处理结果及时向社会公开。</w:t>
      </w:r>
    </w:p>
    <w:p>
      <w:pPr>
        <w:keepNext w:val="0"/>
        <w:keepLines w:val="0"/>
        <w:pageBreakBefore w:val="0"/>
        <w:widowControl/>
        <w:shd w:val="clear" w:color="auto" w:fill="FFFFFF"/>
        <w:tabs>
          <w:tab w:val="left" w:pos="720"/>
        </w:tabs>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ascii="黑体" w:eastAsia="黑体"/>
          <w:kern w:val="0"/>
          <w:sz w:val="32"/>
          <w:szCs w:val="32"/>
        </w:rPr>
        <w:t>第三条</w:t>
      </w:r>
      <w:r>
        <w:rPr>
          <w:rFonts w:hint="eastAsia" w:eastAsia="仿宋_GB2312"/>
          <w:kern w:val="0"/>
          <w:sz w:val="32"/>
          <w:szCs w:val="32"/>
        </w:rPr>
        <w:t xml:space="preserve">  </w:t>
      </w:r>
      <w:r>
        <w:rPr>
          <w:rFonts w:eastAsia="仿宋_GB2312"/>
          <w:kern w:val="0"/>
          <w:sz w:val="32"/>
          <w:szCs w:val="32"/>
        </w:rPr>
        <w:t>坚持依法实施、公正高效、公开透明、稳步推进的原则，权责清单没有明确规定的，一律不得开展检查；权责清单有明确规定的，大力推广 “双随机、一公开”检查。</w:t>
      </w:r>
    </w:p>
    <w:p>
      <w:pPr>
        <w:keepNext w:val="0"/>
        <w:keepLines w:val="0"/>
        <w:pageBreakBefore w:val="0"/>
        <w:widowControl/>
        <w:shd w:val="clear" w:color="auto" w:fill="FFFFFF"/>
        <w:tabs>
          <w:tab w:val="left" w:pos="720"/>
        </w:tabs>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ascii="黑体" w:eastAsia="黑体"/>
          <w:snapToGrid w:val="0"/>
          <w:kern w:val="0"/>
          <w:sz w:val="32"/>
          <w:szCs w:val="32"/>
          <w:shd w:val="clear" w:color="auto" w:fill="FFFFFF"/>
        </w:rPr>
        <w:t>第四条</w:t>
      </w:r>
      <w:r>
        <w:rPr>
          <w:rFonts w:hint="eastAsia" w:eastAsia="仿宋_GB2312"/>
          <w:kern w:val="0"/>
          <w:sz w:val="32"/>
          <w:szCs w:val="32"/>
        </w:rPr>
        <w:t xml:space="preserve">  </w:t>
      </w:r>
      <w:r>
        <w:rPr>
          <w:rFonts w:hint="eastAsia" w:eastAsia="仿宋_GB2312"/>
          <w:snapToGrid w:val="0"/>
          <w:kern w:val="0"/>
          <w:sz w:val="32"/>
          <w:szCs w:val="32"/>
          <w:shd w:val="clear" w:color="auto" w:fill="FFFFFF"/>
          <w:lang w:eastAsia="zh-CN"/>
        </w:rPr>
        <w:t>市自然资源和规划</w:t>
      </w:r>
      <w:r>
        <w:rPr>
          <w:rFonts w:eastAsia="仿宋_GB2312"/>
          <w:snapToGrid w:val="0"/>
          <w:kern w:val="0"/>
          <w:sz w:val="32"/>
          <w:szCs w:val="32"/>
          <w:shd w:val="clear" w:color="auto" w:fill="FFFFFF"/>
        </w:rPr>
        <w:t>局成立“双随机、一公开”工作领导小组。局主要领导任组长，各分管领导任副组长，有行政执法检查职能的</w:t>
      </w:r>
      <w:r>
        <w:rPr>
          <w:rFonts w:hint="eastAsia" w:eastAsia="仿宋_GB2312"/>
          <w:snapToGrid w:val="0"/>
          <w:kern w:val="0"/>
          <w:sz w:val="32"/>
          <w:szCs w:val="32"/>
          <w:shd w:val="clear" w:color="auto" w:fill="FFFFFF"/>
          <w:lang w:eastAsia="zh-CN"/>
        </w:rPr>
        <w:t>科</w:t>
      </w:r>
      <w:r>
        <w:rPr>
          <w:rFonts w:eastAsia="仿宋_GB2312"/>
          <w:snapToGrid w:val="0"/>
          <w:kern w:val="0"/>
          <w:sz w:val="32"/>
          <w:szCs w:val="32"/>
          <w:shd w:val="clear" w:color="auto" w:fill="FFFFFF"/>
        </w:rPr>
        <w:t>室（单位）（以下简称</w:t>
      </w:r>
      <w:r>
        <w:rPr>
          <w:rFonts w:eastAsia="仿宋_GB2312"/>
          <w:snapToGrid w:val="0"/>
          <w:kern w:val="0"/>
          <w:sz w:val="32"/>
          <w:szCs w:val="32"/>
        </w:rPr>
        <w:t>“检查部门”）的负责人为成员。领导小组负责</w:t>
      </w:r>
      <w:r>
        <w:rPr>
          <w:rFonts w:eastAsia="仿宋_GB2312"/>
          <w:snapToGrid w:val="0"/>
          <w:kern w:val="0"/>
          <w:sz w:val="32"/>
          <w:szCs w:val="32"/>
          <w:shd w:val="clear" w:color="auto" w:fill="FFFFFF"/>
        </w:rPr>
        <w:t>“双随机、一公开”工作</w:t>
      </w:r>
      <w:r>
        <w:rPr>
          <w:rFonts w:eastAsia="仿宋_GB2312"/>
          <w:snapToGrid w:val="0"/>
          <w:kern w:val="0"/>
          <w:sz w:val="32"/>
          <w:szCs w:val="32"/>
        </w:rPr>
        <w:t>重大问题的决策及统筹协调。领导小组办公室设在</w:t>
      </w:r>
      <w:r>
        <w:rPr>
          <w:rFonts w:hint="eastAsia"/>
          <w:snapToGrid w:val="0"/>
          <w:kern w:val="0"/>
          <w:sz w:val="32"/>
          <w:szCs w:val="32"/>
          <w:lang w:val="en-US" w:eastAsia="zh-CN"/>
        </w:rPr>
        <w:t>行政许可办</w:t>
      </w:r>
      <w:r>
        <w:rPr>
          <w:rFonts w:eastAsia="仿宋_GB2312"/>
          <w:snapToGrid w:val="0"/>
          <w:kern w:val="0"/>
          <w:sz w:val="32"/>
          <w:szCs w:val="32"/>
        </w:rPr>
        <w:t>，负责做好“一单两库一细则”等相关工作，即：清理随机检查事项清单，完善执法检查人员名录库和被检市场主体名录库，制定随机抽查实施细则和年度计划；负责做好结果运用、信息公开和共享等工作。</w:t>
      </w:r>
      <w:r>
        <w:rPr>
          <w:rFonts w:eastAsia="仿宋_GB2312"/>
          <w:kern w:val="0"/>
          <w:sz w:val="32"/>
          <w:szCs w:val="32"/>
        </w:rPr>
        <w:t> </w:t>
      </w:r>
      <w:r>
        <w:rPr>
          <w:rFonts w:eastAsia="仿宋_GB2312"/>
          <w:snapToGrid w:val="0"/>
          <w:kern w:val="0"/>
          <w:sz w:val="32"/>
          <w:szCs w:val="32"/>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ascii="黑体" w:eastAsia="黑体"/>
          <w:snapToGrid w:val="0"/>
          <w:kern w:val="0"/>
          <w:sz w:val="32"/>
          <w:szCs w:val="32"/>
          <w:shd w:val="clear" w:color="auto" w:fill="FFFFFF"/>
        </w:rPr>
        <w:t xml:space="preserve">第五条  </w:t>
      </w:r>
      <w:r>
        <w:rPr>
          <w:rFonts w:eastAsia="仿宋_GB2312"/>
          <w:snapToGrid w:val="0"/>
          <w:kern w:val="0"/>
          <w:sz w:val="32"/>
          <w:szCs w:val="32"/>
          <w:shd w:val="clear" w:color="auto" w:fill="FFFFFF"/>
        </w:rPr>
        <w:t>“双随机、一公开”工作，按照“谁审批、谁监管,谁主管、谁监管”的原则，“检查部门”为相应随机抽查事项的责任部门</w:t>
      </w:r>
      <w:r>
        <w:rPr>
          <w:rFonts w:eastAsia="仿宋_GB2312"/>
          <w:snapToGrid w:val="0"/>
          <w:kern w:val="0"/>
          <w:sz w:val="32"/>
          <w:szCs w:val="32"/>
        </w:rPr>
        <w:t>，根据各自职责做好执法检查的组织实施、过程留痕、档案管理工作</w:t>
      </w:r>
      <w:r>
        <w:rPr>
          <w:rFonts w:eastAsia="仿宋_GB2312"/>
          <w:snapToGrid w:val="0"/>
          <w:kern w:val="0"/>
          <w:sz w:val="32"/>
          <w:szCs w:val="32"/>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snapToGrid w:val="0"/>
          <w:kern w:val="0"/>
          <w:sz w:val="32"/>
          <w:szCs w:val="32"/>
          <w:shd w:val="clear" w:color="auto" w:fill="FFFFFF"/>
        </w:rPr>
      </w:pPr>
      <w:r>
        <w:rPr>
          <w:rFonts w:hint="eastAsia" w:ascii="黑体" w:eastAsia="黑体"/>
          <w:snapToGrid w:val="0"/>
          <w:kern w:val="0"/>
          <w:sz w:val="32"/>
          <w:szCs w:val="32"/>
          <w:shd w:val="clear" w:color="auto" w:fill="FFFFFF"/>
        </w:rPr>
        <w:t>第六条</w:t>
      </w:r>
      <w:r>
        <w:rPr>
          <w:rFonts w:hint="eastAsia" w:eastAsia="仿宋_GB2312"/>
          <w:kern w:val="0"/>
          <w:sz w:val="32"/>
          <w:szCs w:val="32"/>
        </w:rPr>
        <w:t xml:space="preserve">  </w:t>
      </w:r>
      <w:r>
        <w:rPr>
          <w:rFonts w:eastAsia="仿宋_GB2312"/>
          <w:kern w:val="0"/>
          <w:sz w:val="32"/>
          <w:szCs w:val="32"/>
        </w:rPr>
        <w:t>“</w:t>
      </w:r>
      <w:r>
        <w:rPr>
          <w:rFonts w:eastAsia="仿宋_GB2312"/>
          <w:snapToGrid w:val="0"/>
          <w:kern w:val="0"/>
          <w:sz w:val="32"/>
          <w:szCs w:val="32"/>
        </w:rPr>
        <w:t>检查部门”要以批准的权责清单中的行政检查事项为依据，结合本部门执法监管实际，制定本部门的随机抽查事项清单，具体列出</w:t>
      </w:r>
      <w:r>
        <w:rPr>
          <w:rFonts w:eastAsia="仿宋_GB2312"/>
          <w:snapToGrid w:val="0"/>
          <w:kern w:val="0"/>
          <w:sz w:val="32"/>
          <w:szCs w:val="32"/>
          <w:shd w:val="clear" w:color="auto" w:fill="FFFFFF"/>
        </w:rPr>
        <w:t>每项检查事项的检查主体、检查项目、检查内容、检查依据等。</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eastAsia="仿宋_GB2312"/>
          <w:snapToGrid w:val="0"/>
          <w:kern w:val="0"/>
          <w:sz w:val="32"/>
          <w:szCs w:val="32"/>
        </w:rPr>
        <w:t>“检查部门”</w:t>
      </w:r>
      <w:r>
        <w:rPr>
          <w:rFonts w:eastAsia="仿宋_GB2312"/>
          <w:snapToGrid w:val="0"/>
          <w:kern w:val="0"/>
          <w:sz w:val="32"/>
          <w:szCs w:val="32"/>
          <w:shd w:val="clear" w:color="auto" w:fill="FFFFFF"/>
        </w:rPr>
        <w:t>应将本部门执法检查人员名录和被检市场主体名录报</w:t>
      </w:r>
      <w:r>
        <w:rPr>
          <w:rFonts w:eastAsia="仿宋_GB2312"/>
          <w:snapToGrid w:val="0"/>
          <w:kern w:val="0"/>
          <w:sz w:val="32"/>
          <w:szCs w:val="32"/>
        </w:rPr>
        <w:t>领导小组办公室</w:t>
      </w:r>
      <w:r>
        <w:rPr>
          <w:rFonts w:eastAsia="仿宋_GB2312"/>
          <w:snapToGrid w:val="0"/>
          <w:kern w:val="0"/>
          <w:sz w:val="32"/>
          <w:szCs w:val="32"/>
          <w:shd w:val="clear" w:color="auto" w:fill="FFFFFF"/>
        </w:rPr>
        <w:t>。执法检查人员应当具有行政编制或者事业编制，并取得</w:t>
      </w:r>
      <w:r>
        <w:rPr>
          <w:rFonts w:hint="eastAsia" w:eastAsia="仿宋_GB2312"/>
          <w:snapToGrid w:val="0"/>
          <w:kern w:val="0"/>
          <w:sz w:val="32"/>
          <w:szCs w:val="32"/>
          <w:shd w:val="clear" w:color="auto" w:fill="FFFFFF"/>
          <w:lang w:eastAsia="zh-CN"/>
        </w:rPr>
        <w:t>常德</w:t>
      </w:r>
      <w:r>
        <w:rPr>
          <w:rFonts w:eastAsia="仿宋_GB2312"/>
          <w:snapToGrid w:val="0"/>
          <w:kern w:val="0"/>
          <w:sz w:val="32"/>
          <w:szCs w:val="32"/>
          <w:shd w:val="clear" w:color="auto" w:fill="FFFFFF"/>
        </w:rPr>
        <w:t>市行政执法证件</w:t>
      </w:r>
      <w:r>
        <w:rPr>
          <w:rFonts w:eastAsia="仿宋_GB2312"/>
          <w:snapToGrid w:val="0"/>
          <w:kern w:val="0"/>
          <w:sz w:val="32"/>
          <w:szCs w:val="32"/>
        </w:rPr>
        <w:t>或</w:t>
      </w:r>
      <w:r>
        <w:rPr>
          <w:rFonts w:hint="eastAsia" w:eastAsia="仿宋_GB2312"/>
          <w:snapToGrid w:val="0"/>
          <w:kern w:val="0"/>
          <w:sz w:val="32"/>
          <w:szCs w:val="32"/>
          <w:lang w:eastAsia="zh-CN"/>
        </w:rPr>
        <w:t>自然资源</w:t>
      </w:r>
      <w:r>
        <w:rPr>
          <w:rFonts w:eastAsia="仿宋_GB2312"/>
          <w:snapToGrid w:val="0"/>
          <w:kern w:val="0"/>
          <w:sz w:val="32"/>
          <w:szCs w:val="32"/>
        </w:rPr>
        <w:t>部颁发的执法监察证件</w:t>
      </w:r>
      <w:r>
        <w:rPr>
          <w:rFonts w:eastAsia="仿宋_GB2312"/>
          <w:snapToGrid w:val="0"/>
          <w:kern w:val="0"/>
          <w:sz w:val="32"/>
          <w:szCs w:val="32"/>
          <w:shd w:val="clear" w:color="auto" w:fill="FFFFFF"/>
        </w:rPr>
        <w:t>；名录应当明确执法检查人员身份信息，包括姓名、性别、执法岗位、执法类别、执法证号等。被检市场主体应当是法律法规规章规定需要监管的对象，名录应当包含市场主体名称、统一社会信用代码、注册登记机关、法定代表人、地址等内容。</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ascii="黑体" w:eastAsia="黑体"/>
          <w:snapToGrid w:val="0"/>
          <w:kern w:val="0"/>
          <w:sz w:val="32"/>
          <w:szCs w:val="32"/>
          <w:shd w:val="clear" w:color="auto" w:fill="FFFFFF"/>
        </w:rPr>
        <w:t>第七条</w:t>
      </w:r>
      <w:r>
        <w:rPr>
          <w:rFonts w:hint="eastAsia" w:eastAsia="仿宋_GB2312"/>
          <w:snapToGrid w:val="0"/>
          <w:kern w:val="0"/>
          <w:sz w:val="32"/>
          <w:szCs w:val="32"/>
          <w:shd w:val="clear" w:color="auto" w:fill="FFFFFF"/>
        </w:rPr>
        <w:t xml:space="preserve">  </w:t>
      </w:r>
      <w:r>
        <w:rPr>
          <w:rFonts w:eastAsia="仿宋_GB2312"/>
          <w:snapToGrid w:val="0"/>
          <w:kern w:val="0"/>
          <w:sz w:val="32"/>
          <w:szCs w:val="32"/>
        </w:rPr>
        <w:t>领导小组办公室</w:t>
      </w:r>
      <w:r>
        <w:rPr>
          <w:rFonts w:eastAsia="仿宋_GB2312"/>
          <w:snapToGrid w:val="0"/>
          <w:kern w:val="0"/>
          <w:sz w:val="32"/>
          <w:szCs w:val="32"/>
          <w:shd w:val="clear" w:color="auto" w:fill="FFFFFF"/>
        </w:rPr>
        <w:t>负责审查汇总“检查部门”报送的随机抽查事项清单、执法检查人员名录和被检市场主体名录，形成</w:t>
      </w:r>
      <w:r>
        <w:rPr>
          <w:rFonts w:hint="eastAsia" w:eastAsia="仿宋_GB2312"/>
          <w:snapToGrid w:val="0"/>
          <w:kern w:val="0"/>
          <w:sz w:val="32"/>
          <w:szCs w:val="32"/>
          <w:shd w:val="clear" w:color="auto" w:fill="FFFFFF"/>
          <w:lang w:eastAsia="zh-CN"/>
        </w:rPr>
        <w:t>市自然资源和规划</w:t>
      </w:r>
      <w:r>
        <w:rPr>
          <w:rFonts w:eastAsia="仿宋_GB2312"/>
          <w:snapToGrid w:val="0"/>
          <w:kern w:val="0"/>
          <w:sz w:val="32"/>
          <w:szCs w:val="32"/>
          <w:shd w:val="clear" w:color="auto" w:fill="FFFFFF"/>
        </w:rPr>
        <w:t>局随机抽查事项清单、执法检查人员名录库和被检市场主体名录库，报经局长办公会审议通过后，及时向社会公布。</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snapToGrid w:val="0"/>
          <w:kern w:val="0"/>
          <w:sz w:val="32"/>
          <w:szCs w:val="32"/>
          <w:shd w:val="clear" w:color="auto" w:fill="FFFFFF"/>
        </w:rPr>
      </w:pPr>
      <w:r>
        <w:rPr>
          <w:rFonts w:eastAsia="仿宋_GB2312"/>
          <w:snapToGrid w:val="0"/>
          <w:kern w:val="0"/>
          <w:sz w:val="32"/>
          <w:szCs w:val="32"/>
          <w:shd w:val="clear" w:color="auto" w:fill="FFFFFF"/>
        </w:rPr>
        <w:t>随机抽查事项清单要根据法律法规规章的修订以及权责清单调整进行动态调整。</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snapToGrid w:val="0"/>
          <w:kern w:val="0"/>
          <w:sz w:val="32"/>
          <w:szCs w:val="32"/>
          <w:shd w:val="clear" w:color="auto" w:fill="FFFFFF"/>
        </w:rPr>
      </w:pPr>
      <w:r>
        <w:rPr>
          <w:rFonts w:eastAsia="仿宋_GB2312"/>
          <w:kern w:val="0"/>
          <w:sz w:val="32"/>
          <w:szCs w:val="32"/>
        </w:rPr>
        <w:t>执法</w:t>
      </w:r>
      <w:r>
        <w:rPr>
          <w:rFonts w:eastAsia="仿宋_GB2312"/>
          <w:snapToGrid w:val="0"/>
          <w:kern w:val="0"/>
          <w:sz w:val="32"/>
          <w:szCs w:val="32"/>
          <w:shd w:val="clear" w:color="auto" w:fill="FFFFFF"/>
        </w:rPr>
        <w:t>检查人员名录库应根据执法检查人员变动、岗位调整等因素动态调整。</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snapToGrid w:val="0"/>
          <w:kern w:val="0"/>
          <w:sz w:val="32"/>
          <w:szCs w:val="32"/>
          <w:shd w:val="clear" w:color="auto" w:fill="FFFFFF"/>
        </w:rPr>
      </w:pPr>
      <w:r>
        <w:rPr>
          <w:rFonts w:eastAsia="仿宋_GB2312"/>
          <w:snapToGrid w:val="0"/>
          <w:kern w:val="0"/>
          <w:sz w:val="32"/>
          <w:szCs w:val="32"/>
          <w:shd w:val="clear" w:color="auto" w:fill="FFFFFF"/>
        </w:rPr>
        <w:t xml:space="preserve">被检市场主体名录库应根据行政管理及市场主体变动情况进行动态调整。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snapToGrid w:val="0"/>
          <w:kern w:val="0"/>
          <w:sz w:val="32"/>
          <w:szCs w:val="32"/>
          <w:shd w:val="clear" w:color="auto" w:fill="FFFFFF"/>
        </w:rPr>
      </w:pPr>
      <w:r>
        <w:rPr>
          <w:rFonts w:hint="eastAsia" w:ascii="黑体" w:eastAsia="黑体"/>
          <w:snapToGrid w:val="0"/>
          <w:kern w:val="0"/>
          <w:sz w:val="32"/>
          <w:szCs w:val="32"/>
          <w:shd w:val="clear" w:color="auto" w:fill="FFFFFF"/>
        </w:rPr>
        <w:t>第八条</w:t>
      </w:r>
      <w:r>
        <w:rPr>
          <w:rFonts w:hint="eastAsia" w:eastAsia="仿宋_GB2312"/>
          <w:snapToGrid w:val="0"/>
          <w:kern w:val="0"/>
          <w:sz w:val="32"/>
          <w:szCs w:val="32"/>
          <w:shd w:val="clear" w:color="auto" w:fill="FFFFFF"/>
        </w:rPr>
        <w:t xml:space="preserve">  </w:t>
      </w:r>
      <w:r>
        <w:rPr>
          <w:rFonts w:eastAsia="仿宋_GB2312"/>
          <w:snapToGrid w:val="0"/>
          <w:kern w:val="0"/>
          <w:sz w:val="32"/>
          <w:szCs w:val="32"/>
          <w:shd w:val="clear" w:color="auto" w:fill="FFFFFF"/>
        </w:rPr>
        <w:t>“检查部门”要在</w:t>
      </w:r>
      <w:r>
        <w:rPr>
          <w:rFonts w:eastAsia="仿宋_GB2312"/>
          <w:snapToGrid w:val="0"/>
          <w:kern w:val="0"/>
          <w:sz w:val="32"/>
          <w:szCs w:val="32"/>
        </w:rPr>
        <w:t>领导小组办公室</w:t>
      </w:r>
      <w:r>
        <w:rPr>
          <w:rFonts w:eastAsia="仿宋_GB2312"/>
          <w:snapToGrid w:val="0"/>
          <w:kern w:val="0"/>
          <w:sz w:val="32"/>
          <w:szCs w:val="32"/>
          <w:shd w:val="clear" w:color="auto" w:fill="FFFFFF"/>
        </w:rPr>
        <w:t>指导下，每年年初制定本年度随机抽查计划，明确被检市场主体的范围、对执法检查人员的要求、抽查的比例和频次、实施检查的时间等。原则上每年开展随机抽查1-2次，抽取比例为市场主体的2%-10%。年度计划经局“双随机一公开”工作领导小组审定后统一公布实施。</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snapToGrid w:val="0"/>
          <w:kern w:val="0"/>
          <w:sz w:val="32"/>
          <w:szCs w:val="32"/>
          <w:shd w:val="clear" w:color="auto" w:fill="FFFFFF"/>
        </w:rPr>
      </w:pPr>
      <w:r>
        <w:rPr>
          <w:rFonts w:eastAsia="仿宋_GB2312"/>
          <w:snapToGrid w:val="0"/>
          <w:kern w:val="0"/>
          <w:sz w:val="32"/>
          <w:szCs w:val="32"/>
          <w:shd w:val="clear" w:color="auto" w:fill="FFFFFF"/>
        </w:rPr>
        <w:t>年度检查计划，要保证必要的被检市场主体覆盖面，保证必要的监管力度，同时防止过度检查。对于守信企业，在抽取时可予以不抽查或降低抽查次数。</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ascii="黑体" w:eastAsia="黑体"/>
          <w:snapToGrid w:val="0"/>
          <w:kern w:val="0"/>
          <w:sz w:val="32"/>
          <w:szCs w:val="32"/>
          <w:shd w:val="clear" w:color="auto" w:fill="FFFFFF"/>
        </w:rPr>
        <w:t>第九条</w:t>
      </w:r>
      <w:r>
        <w:rPr>
          <w:rFonts w:hint="eastAsia" w:eastAsia="仿宋_GB2312"/>
          <w:kern w:val="0"/>
          <w:sz w:val="32"/>
          <w:szCs w:val="32"/>
        </w:rPr>
        <w:t xml:space="preserve">  </w:t>
      </w:r>
      <w:r>
        <w:rPr>
          <w:rFonts w:eastAsia="仿宋_GB2312"/>
          <w:kern w:val="0"/>
          <w:sz w:val="32"/>
          <w:szCs w:val="32"/>
        </w:rPr>
        <w:t>“</w:t>
      </w:r>
      <w:r>
        <w:rPr>
          <w:rFonts w:hAnsi="宋体" w:eastAsia="仿宋_GB2312"/>
          <w:kern w:val="0"/>
          <w:sz w:val="32"/>
          <w:szCs w:val="32"/>
        </w:rPr>
        <w:t>检查部门</w:t>
      </w:r>
      <w:r>
        <w:rPr>
          <w:rFonts w:eastAsia="仿宋_GB2312"/>
          <w:kern w:val="0"/>
          <w:sz w:val="32"/>
          <w:szCs w:val="32"/>
        </w:rPr>
        <w:t>”</w:t>
      </w:r>
      <w:r>
        <w:rPr>
          <w:rFonts w:eastAsia="仿宋_GB2312"/>
          <w:snapToGrid w:val="0"/>
          <w:kern w:val="0"/>
          <w:sz w:val="32"/>
          <w:szCs w:val="32"/>
          <w:shd w:val="clear" w:color="auto" w:fill="FFFFFF"/>
        </w:rPr>
        <w:t>在开展随机抽查前，应当制定具体实施方案，包括检查事项、实施时间、检查目的、检查程序、工作分工、执法人员数量、被检查对象数量、保密要求等内容。</w:t>
      </w:r>
      <w:r>
        <w:rPr>
          <w:rFonts w:eastAsia="仿宋_GB2312"/>
          <w:snapToGrid w:val="0"/>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ascii="黑体" w:eastAsia="黑体"/>
          <w:snapToGrid w:val="0"/>
          <w:kern w:val="0"/>
          <w:sz w:val="32"/>
          <w:szCs w:val="32"/>
          <w:shd w:val="clear" w:color="auto" w:fill="FFFFFF"/>
        </w:rPr>
        <w:t>第十条</w:t>
      </w:r>
      <w:r>
        <w:rPr>
          <w:rFonts w:hint="eastAsia" w:eastAsia="仿宋_GB2312"/>
          <w:kern w:val="0"/>
          <w:sz w:val="32"/>
          <w:szCs w:val="32"/>
        </w:rPr>
        <w:t xml:space="preserve">  </w:t>
      </w:r>
      <w:r>
        <w:rPr>
          <w:rFonts w:eastAsia="仿宋_GB2312"/>
          <w:snapToGrid w:val="0"/>
          <w:kern w:val="0"/>
          <w:sz w:val="32"/>
          <w:szCs w:val="32"/>
        </w:rPr>
        <w:t>开展“双随机”抽查前，“检查部门”应在领导小组办公室监督下，通过摇号的方式，从相应的名录库中抽取被检市场主体和执法检查人员，有效排除人为因素干扰，全程留痕，实现责任可追溯。</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ascii="黑体" w:eastAsia="黑体"/>
          <w:snapToGrid w:val="0"/>
          <w:kern w:val="0"/>
          <w:sz w:val="32"/>
          <w:szCs w:val="32"/>
          <w:shd w:val="clear" w:color="auto" w:fill="FFFFFF"/>
        </w:rPr>
        <w:t>第十一条</w:t>
      </w:r>
      <w:r>
        <w:rPr>
          <w:rFonts w:hint="eastAsia" w:eastAsia="仿宋_GB2312"/>
          <w:kern w:val="0"/>
          <w:sz w:val="32"/>
          <w:szCs w:val="32"/>
        </w:rPr>
        <w:t xml:space="preserve">  </w:t>
      </w:r>
      <w:r>
        <w:rPr>
          <w:rFonts w:eastAsia="仿宋_GB2312"/>
          <w:snapToGrid w:val="0"/>
          <w:kern w:val="0"/>
          <w:sz w:val="32"/>
          <w:szCs w:val="32"/>
          <w:shd w:val="clear" w:color="auto" w:fill="FFFFFF"/>
        </w:rPr>
        <w:t>在同一年度内对同一市场主体的抽查次数不超过2次。对已抽查过的市场主体，原则上不再列入当年抽查名单。对被投诉举报较多、有严重违法违规记录、失信等级高等特殊监管对象，要加大随机抽查力度，适时提高抽查比例和频次。</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ascii="黑体" w:eastAsia="黑体"/>
          <w:snapToGrid w:val="0"/>
          <w:kern w:val="0"/>
          <w:sz w:val="32"/>
          <w:szCs w:val="32"/>
          <w:shd w:val="clear" w:color="auto" w:fill="FFFFFF"/>
        </w:rPr>
        <w:t>第十二条</w:t>
      </w:r>
      <w:r>
        <w:rPr>
          <w:rFonts w:hint="eastAsia" w:eastAsia="仿宋_GB2312"/>
          <w:kern w:val="0"/>
          <w:sz w:val="32"/>
          <w:szCs w:val="32"/>
        </w:rPr>
        <w:t xml:space="preserve">  </w:t>
      </w:r>
      <w:r>
        <w:rPr>
          <w:rFonts w:eastAsia="仿宋_GB2312"/>
          <w:kern w:val="0"/>
          <w:sz w:val="32"/>
          <w:szCs w:val="32"/>
        </w:rPr>
        <w:t>“</w:t>
      </w:r>
      <w:r>
        <w:rPr>
          <w:rFonts w:eastAsia="仿宋_GB2312"/>
          <w:snapToGrid w:val="0"/>
          <w:kern w:val="0"/>
          <w:sz w:val="32"/>
          <w:szCs w:val="32"/>
          <w:shd w:val="clear" w:color="auto" w:fill="FFFFFF"/>
        </w:rPr>
        <w:t>检查部门”应当按照制定的检查程序和要求开展检查工作，不得超越职权从事其他活动。</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ascii="黑体" w:eastAsia="黑体"/>
          <w:snapToGrid w:val="0"/>
          <w:kern w:val="0"/>
          <w:sz w:val="32"/>
          <w:szCs w:val="32"/>
          <w:shd w:val="clear" w:color="auto" w:fill="FFFFFF"/>
        </w:rPr>
        <w:t>第十三条</w:t>
      </w:r>
      <w:r>
        <w:rPr>
          <w:rFonts w:hint="eastAsia" w:eastAsia="仿宋_GB2312"/>
          <w:kern w:val="0"/>
          <w:sz w:val="32"/>
          <w:szCs w:val="32"/>
        </w:rPr>
        <w:t xml:space="preserve">  </w:t>
      </w:r>
      <w:r>
        <w:rPr>
          <w:rFonts w:eastAsia="仿宋_GB2312"/>
          <w:snapToGrid w:val="0"/>
          <w:kern w:val="0"/>
          <w:sz w:val="32"/>
          <w:szCs w:val="32"/>
          <w:shd w:val="clear" w:color="auto" w:fill="FFFFFF"/>
        </w:rPr>
        <w:t>现场检查时，应当详细记录检查时间、地点、现场状况和发现问题等，记录或拍摄涉嫌的违法行为，复印相关文件资料，调查询问有关人员。</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snapToGrid w:val="0"/>
          <w:kern w:val="0"/>
          <w:sz w:val="32"/>
          <w:szCs w:val="32"/>
          <w:shd w:val="clear" w:color="auto" w:fill="FFFFFF"/>
        </w:rPr>
      </w:pPr>
      <w:r>
        <w:rPr>
          <w:rFonts w:hint="eastAsia" w:ascii="黑体" w:eastAsia="黑体"/>
          <w:snapToGrid w:val="0"/>
          <w:kern w:val="0"/>
          <w:sz w:val="32"/>
          <w:szCs w:val="32"/>
          <w:shd w:val="clear" w:color="auto" w:fill="FFFFFF"/>
        </w:rPr>
        <w:t>第十四条</w:t>
      </w:r>
      <w:r>
        <w:rPr>
          <w:rFonts w:hint="eastAsia" w:eastAsia="仿宋_GB2312"/>
          <w:kern w:val="0"/>
          <w:sz w:val="32"/>
          <w:szCs w:val="32"/>
        </w:rPr>
        <w:t xml:space="preserve">  </w:t>
      </w:r>
      <w:r>
        <w:rPr>
          <w:rFonts w:eastAsia="仿宋_GB2312"/>
          <w:snapToGrid w:val="0"/>
          <w:kern w:val="0"/>
          <w:sz w:val="32"/>
          <w:szCs w:val="32"/>
          <w:shd w:val="clear" w:color="auto" w:fill="FFFFFF"/>
        </w:rPr>
        <w:t>检查记录应当给被检市场主体查阅。被检市场主体有异议的，可当场提出。执法检查人员应当充分听取其陈述和申辩，并对提出的事实、理由和证据进行复核，记录在检查报告中。</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ascii="黑体" w:eastAsia="黑体"/>
          <w:snapToGrid w:val="0"/>
          <w:kern w:val="0"/>
          <w:sz w:val="32"/>
          <w:szCs w:val="32"/>
          <w:shd w:val="clear" w:color="auto" w:fill="FFFFFF"/>
        </w:rPr>
        <w:t>第十五条</w:t>
      </w:r>
      <w:r>
        <w:rPr>
          <w:rFonts w:hint="eastAsia" w:eastAsia="仿宋_GB2312"/>
          <w:kern w:val="0"/>
          <w:sz w:val="32"/>
          <w:szCs w:val="32"/>
        </w:rPr>
        <w:t xml:space="preserve">  </w:t>
      </w:r>
      <w:r>
        <w:rPr>
          <w:rFonts w:eastAsia="仿宋_GB2312"/>
          <w:snapToGrid w:val="0"/>
          <w:kern w:val="0"/>
          <w:sz w:val="32"/>
          <w:szCs w:val="32"/>
          <w:shd w:val="clear" w:color="auto" w:fill="FFFFFF"/>
        </w:rPr>
        <w:t>检查结束后，执法检查人员应及时向“检查部门”报告检查结果，并在3个工作日内提交随机抽查情况报告。检查过程中形成的材料应当作为检查报告的附件一并提交。</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ascii="黑体" w:eastAsia="黑体"/>
          <w:snapToGrid w:val="0"/>
          <w:kern w:val="0"/>
          <w:sz w:val="32"/>
          <w:szCs w:val="32"/>
          <w:shd w:val="clear" w:color="auto" w:fill="FFFFFF"/>
        </w:rPr>
        <w:t>第十六条</w:t>
      </w:r>
      <w:r>
        <w:rPr>
          <w:rFonts w:hint="eastAsia" w:eastAsia="仿宋_GB2312"/>
          <w:kern w:val="0"/>
          <w:sz w:val="32"/>
          <w:szCs w:val="32"/>
        </w:rPr>
        <w:t xml:space="preserve">  </w:t>
      </w:r>
      <w:r>
        <w:rPr>
          <w:rFonts w:eastAsia="仿宋_GB2312"/>
          <w:kern w:val="0"/>
          <w:sz w:val="32"/>
          <w:szCs w:val="32"/>
        </w:rPr>
        <w:t>“</w:t>
      </w:r>
      <w:r>
        <w:rPr>
          <w:rFonts w:eastAsia="仿宋_GB2312"/>
          <w:snapToGrid w:val="0"/>
          <w:kern w:val="0"/>
          <w:sz w:val="32"/>
          <w:szCs w:val="32"/>
          <w:shd w:val="clear" w:color="auto" w:fill="FFFFFF"/>
        </w:rPr>
        <w:t>检查部门”应当对随机抽查情况报告、处理建议进行审查，报分管局领导审定，并在10个工作日内将抽查情况及处理结果在局政务网公开。</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ascii="黑体" w:eastAsia="黑体"/>
          <w:snapToGrid w:val="0"/>
          <w:kern w:val="0"/>
          <w:sz w:val="32"/>
          <w:szCs w:val="32"/>
          <w:shd w:val="clear" w:color="auto" w:fill="FFFFFF"/>
        </w:rPr>
        <w:t>第十七条</w:t>
      </w:r>
      <w:r>
        <w:rPr>
          <w:rFonts w:eastAsia="仿宋_GB2312"/>
          <w:snapToGrid w:val="0"/>
          <w:kern w:val="0"/>
          <w:sz w:val="32"/>
          <w:szCs w:val="32"/>
          <w:shd w:val="clear" w:color="auto" w:fill="FFFFFF"/>
        </w:rPr>
        <w:t xml:space="preserve"> </w:t>
      </w:r>
      <w:r>
        <w:rPr>
          <w:rFonts w:eastAsia="仿宋_GB2312"/>
          <w:kern w:val="0"/>
          <w:sz w:val="32"/>
          <w:szCs w:val="32"/>
        </w:rPr>
        <w:t xml:space="preserve"> </w:t>
      </w:r>
      <w:r>
        <w:rPr>
          <w:rFonts w:eastAsia="仿宋_GB2312"/>
          <w:snapToGrid w:val="0"/>
          <w:kern w:val="0"/>
          <w:sz w:val="32"/>
          <w:szCs w:val="32"/>
        </w:rPr>
        <w:t>随机抽查应当严格遵守国家法律、法规、规章和党风廉政规定，并严格遵守保密制度及相关要求。对违反抽查纪律、接受被检对象贿赂，以及存在包庇隐瞒、徇私舞弊、滥用职权等行为的，一经发现，严肃追究责任。</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ascii="黑体" w:eastAsia="黑体"/>
          <w:snapToGrid w:val="0"/>
          <w:kern w:val="0"/>
          <w:sz w:val="32"/>
          <w:szCs w:val="32"/>
          <w:shd w:val="clear" w:color="auto" w:fill="FFFFFF"/>
        </w:rPr>
        <w:t>第十八条</w:t>
      </w:r>
      <w:r>
        <w:rPr>
          <w:rFonts w:hint="eastAsia" w:eastAsia="仿宋_GB2312"/>
          <w:kern w:val="0"/>
          <w:sz w:val="32"/>
          <w:szCs w:val="32"/>
        </w:rPr>
        <w:t xml:space="preserve">  </w:t>
      </w:r>
      <w:r>
        <w:rPr>
          <w:rFonts w:eastAsia="仿宋_GB2312"/>
          <w:kern w:val="0"/>
          <w:sz w:val="32"/>
          <w:szCs w:val="32"/>
        </w:rPr>
        <w:t>“</w:t>
      </w:r>
      <w:r>
        <w:rPr>
          <w:rFonts w:eastAsia="仿宋_GB2312"/>
          <w:snapToGrid w:val="0"/>
          <w:kern w:val="0"/>
          <w:sz w:val="32"/>
          <w:szCs w:val="32"/>
          <w:shd w:val="clear" w:color="auto" w:fill="FFFFFF"/>
        </w:rPr>
        <w:t>检查部门”应当强化抽查结果运行。</w:t>
      </w:r>
      <w:r>
        <w:rPr>
          <w:rFonts w:eastAsia="仿宋_GB2312"/>
          <w:snapToGrid w:val="0"/>
          <w:kern w:val="0"/>
          <w:sz w:val="32"/>
          <w:szCs w:val="32"/>
        </w:rPr>
        <w:t>对抽查发现的违法违规行为，要综合运用行政处罚等手段，依法依规查处，形成有效震慑，增强市场主体守法的自觉性。加强局公共信用体系建设，将抽查结果与信用监管联动，建立健全市场主体诚信档案、行业黑名单制度和市场退出机制。</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黑体" w:eastAsia="黑体"/>
          <w:snapToGrid w:val="0"/>
          <w:kern w:val="0"/>
          <w:sz w:val="32"/>
          <w:szCs w:val="32"/>
          <w:shd w:val="clear" w:color="auto" w:fill="FFFFFF"/>
        </w:rPr>
        <w:t>第十九条</w:t>
      </w:r>
      <w:r>
        <w:rPr>
          <w:rFonts w:hint="eastAsia" w:eastAsia="仿宋_GB2312"/>
          <w:kern w:val="0"/>
          <w:sz w:val="32"/>
          <w:szCs w:val="32"/>
        </w:rPr>
        <w:t xml:space="preserve">  </w:t>
      </w:r>
      <w:r>
        <w:rPr>
          <w:rFonts w:eastAsia="仿宋_GB2312"/>
          <w:snapToGrid w:val="0"/>
          <w:kern w:val="0"/>
          <w:sz w:val="32"/>
          <w:szCs w:val="32"/>
          <w:shd w:val="clear" w:color="auto" w:fill="FFFFFF"/>
        </w:rPr>
        <w:t>本实施细则自发布之日起施行。</w:t>
      </w:r>
      <w:r>
        <w:rPr>
          <w:rFonts w:hint="eastAsia" w:ascii="仿宋" w:hAnsi="仿宋" w:eastAsia="仿宋" w:cs="仿宋"/>
          <w:sz w:val="32"/>
          <w:szCs w:val="32"/>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E5983"/>
    <w:rsid w:val="06095255"/>
    <w:rsid w:val="082C35A1"/>
    <w:rsid w:val="0D0E5983"/>
    <w:rsid w:val="28B401C9"/>
    <w:rsid w:val="41D62A52"/>
    <w:rsid w:val="64F5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1271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2020-11-21T01:37:00Z</dcterms:created>
  <dc:creator>严焱</dc:creator>
  <cp:lastModifiedBy>不将就</cp:lastModifiedBy>
  <dcterms:modified xsi:type="dcterms:W3CDTF">2020-11-23T01:12:50Z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